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仿宋_GB2312" w:hAnsi="宋体" w:eastAsia="仿宋_GB2312"/>
          <w:color w:val="FF0000"/>
          <w:spacing w:val="8"/>
          <w:kern w:val="0"/>
          <w:sz w:val="32"/>
          <w:szCs w:val="32"/>
        </w:rPr>
      </w:pPr>
      <w:r>
        <w:rPr>
          <w:rFonts w:hint="eastAsia" w:ascii="方正小标宋简体" w:hAnsi="宋体" w:eastAsia="方正小标宋简体"/>
          <w:color w:val="FF0000"/>
          <w:spacing w:val="8"/>
          <w:kern w:val="0"/>
          <w:sz w:val="84"/>
          <w:szCs w:val="84"/>
        </w:rPr>
        <w:t>西北农林科技大学文件</w:t>
      </w:r>
    </w:p>
    <w:p>
      <w:pPr>
        <w:pStyle w:val="2"/>
        <w:shd w:val="clear" w:color="auto" w:fill="FFFFFF"/>
        <w:spacing w:line="360" w:lineRule="auto"/>
        <w:jc w:val="center"/>
        <w:rPr>
          <w:rFonts w:ascii="仿宋_GB2312" w:eastAsia="仿宋_GB2312"/>
          <w:sz w:val="32"/>
          <w:shd w:val="clear" w:color="auto" w:fill="FFFFFF"/>
        </w:rPr>
      </w:pPr>
      <w:r>
        <w:rPr>
          <w:rFonts w:hint="eastAsia" w:ascii="仿宋_GB2312" w:eastAsia="仿宋_GB2312"/>
          <w:sz w:val="32"/>
          <w:shd w:val="clear" w:color="auto" w:fill="FFFFFF"/>
        </w:rPr>
        <w:t>校教发〔</w:t>
      </w:r>
      <w:r>
        <w:rPr>
          <w:rFonts w:ascii="仿宋_GB2312" w:eastAsia="仿宋_GB2312"/>
          <w:sz w:val="32"/>
          <w:shd w:val="clear" w:color="auto" w:fill="FFFFFF"/>
        </w:rPr>
        <w:t>2016</w:t>
      </w:r>
      <w:r>
        <w:rPr>
          <w:rFonts w:hint="eastAsia" w:ascii="仿宋_GB2312" w:eastAsia="仿宋_GB2312"/>
          <w:sz w:val="32"/>
          <w:shd w:val="clear" w:color="auto" w:fill="FFFFFF"/>
        </w:rPr>
        <w:t>〕</w:t>
      </w:r>
      <w:r>
        <w:rPr>
          <w:rFonts w:ascii="仿宋_GB2312" w:eastAsia="仿宋_GB2312"/>
          <w:sz w:val="32"/>
          <w:shd w:val="clear" w:color="auto" w:fill="FFFFFF"/>
        </w:rPr>
        <w:t>398</w:t>
      </w:r>
      <w:r>
        <w:rPr>
          <w:rFonts w:hint="eastAsia" w:ascii="仿宋_GB2312" w:eastAsia="仿宋_GB2312"/>
          <w:sz w:val="32"/>
          <w:shd w:val="clear" w:color="auto" w:fill="FFFFFF"/>
        </w:rPr>
        <w:t>号</w:t>
      </w:r>
    </w:p>
    <w:p>
      <w:pPr>
        <w:pStyle w:val="2"/>
        <w:shd w:val="clear" w:color="auto" w:fill="FFFFFF"/>
        <w:jc w:val="center"/>
        <w:rPr>
          <w:rFonts w:ascii="仿宋_GB2312" w:eastAsia="仿宋_GB2312"/>
          <w:sz w:val="32"/>
          <w:shd w:val="clear" w:color="auto" w:fill="FFFFFF"/>
        </w:rPr>
      </w:pPr>
      <w:r>
        <w:rPr>
          <w:rFonts w:hAnsi="宋体"/>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23495</wp:posOffset>
                </wp:positionV>
                <wp:extent cx="5654040" cy="3810"/>
                <wp:effectExtent l="0" t="0" r="0" b="0"/>
                <wp:wrapNone/>
                <wp:docPr id="4" name="Line 2"/>
                <wp:cNvGraphicFramePr/>
                <a:graphic xmlns:a="http://schemas.openxmlformats.org/drawingml/2006/main">
                  <a:graphicData uri="http://schemas.microsoft.com/office/word/2010/wordprocessingShape">
                    <wps:wsp>
                      <wps:cNvCnPr>
                        <a:cxnSpLocks noChangeShapeType="1"/>
                      </wps:cNvCnPr>
                      <wps:spPr bwMode="auto">
                        <a:xfrm flipV="1">
                          <a:off x="0" y="0"/>
                          <a:ext cx="5654040" cy="3810"/>
                        </a:xfrm>
                        <a:prstGeom prst="line">
                          <a:avLst/>
                        </a:prstGeom>
                        <a:noFill/>
                        <a:ln w="12700">
                          <a:solidFill>
                            <a:srgbClr val="FF0000"/>
                          </a:solidFill>
                          <a:round/>
                        </a:ln>
                      </wps:spPr>
                      <wps:bodyPr/>
                    </wps:wsp>
                  </a:graphicData>
                </a:graphic>
              </wp:anchor>
            </w:drawing>
          </mc:Choice>
          <mc:Fallback>
            <w:pict>
              <v:line id="Line 2" o:spid="_x0000_s1026" o:spt="20" style="position:absolute;left:0pt;flip:y;margin-left:-4.9pt;margin-top:1.85pt;height:0.3pt;width:445.2pt;z-index:251660288;mso-width-relative:page;mso-height-relative:page;" filled="f" stroked="t" coordsize="21600,21600" o:gfxdata="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bvCPq1gAAAAYBAAAPAAAAAAAAAAEAIAAAACIAAABkcnMvZG93bnJldi54bWxQSwECFAAU&#10;AAAACACHTuJASFHro7oBAABfAwAADgAAAAAAAAABACAAAAAlAQAAZHJzL2Uyb0RvYy54bWxQSwUG&#10;AAAAAAYABgBZAQAAUQUAAAAA&#10;">
                <v:fill on="f" focussize="0,0"/>
                <v:stroke weight="1pt" color="#FF0000" joinstyle="round"/>
                <v:imagedata o:title=""/>
                <o:lock v:ext="edit" aspectratio="f"/>
              </v:line>
            </w:pict>
          </mc:Fallback>
        </mc:AlternateContent>
      </w:r>
    </w:p>
    <w:p>
      <w:pPr>
        <w:pStyle w:val="2"/>
        <w:shd w:val="clear" w:color="auto" w:fill="FFFFFF"/>
        <w:jc w:val="center"/>
        <w:rPr>
          <w:rFonts w:ascii="仿宋_GB2312" w:hAnsi="宋体" w:eastAsia="仿宋_GB2312"/>
          <w:bCs/>
          <w:color w:val="FF0000"/>
          <w:w w:val="74"/>
          <w:kern w:val="0"/>
          <w:sz w:val="32"/>
          <w:szCs w:val="32"/>
        </w:rPr>
      </w:pPr>
    </w:p>
    <w:p>
      <w:pPr>
        <w:pStyle w:val="2"/>
        <w:shd w:val="clear" w:color="auto" w:fill="FFFFFF"/>
        <w:jc w:val="center"/>
        <w:rPr>
          <w:rFonts w:ascii="仿宋_GB2312" w:eastAsia="仿宋_GB2312"/>
          <w:sz w:val="32"/>
          <w:szCs w:val="32"/>
          <w:shd w:val="clear" w:color="auto" w:fill="FFFFFF"/>
        </w:rPr>
      </w:pPr>
      <w:r>
        <w:rPr>
          <w:rFonts w:hint="eastAsia" w:ascii="方正小标宋简体" w:eastAsia="方正小标宋简体"/>
          <w:bCs/>
          <w:sz w:val="44"/>
          <w:szCs w:val="44"/>
          <w:shd w:val="clear" w:color="auto" w:fill="FFFFFF"/>
        </w:rPr>
        <w:t>关于印发《西北农林科技大学本科生创新创业与素质教育学分管理办法（修订）》的通知</w:t>
      </w:r>
    </w:p>
    <w:p>
      <w:pPr>
        <w:widowControl/>
        <w:spacing w:line="560" w:lineRule="exact"/>
        <w:rPr>
          <w:rFonts w:hint="eastAsia" w:ascii="仿宋_GB2312" w:hAnsi="宋体" w:eastAsia="仿宋_GB2312" w:cs="宋体"/>
          <w:kern w:val="0"/>
          <w:sz w:val="32"/>
          <w:szCs w:val="32"/>
        </w:rPr>
      </w:pPr>
    </w:p>
    <w:p>
      <w:pPr>
        <w:widowControl/>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各学院（系）、有关处（室）：</w:t>
      </w:r>
    </w:p>
    <w:p>
      <w:pPr>
        <w:adjustRightInd w:val="0"/>
        <w:snapToGrid w:val="0"/>
        <w:spacing w:line="560" w:lineRule="exact"/>
        <w:ind w:firstLine="480" w:firstLineChars="150"/>
        <w:rPr>
          <w:rFonts w:ascii="仿宋_GB2312" w:hAnsi="华文中宋" w:eastAsia="仿宋_GB2312"/>
          <w:b/>
          <w:sz w:val="32"/>
          <w:szCs w:val="32"/>
        </w:rPr>
      </w:pPr>
      <w:r>
        <w:rPr>
          <w:rFonts w:hint="eastAsia" w:ascii="仿宋_GB2312" w:hAnsi="宋体" w:eastAsia="仿宋_GB2312" w:cs="宋体"/>
          <w:kern w:val="0"/>
          <w:sz w:val="32"/>
          <w:szCs w:val="32"/>
        </w:rPr>
        <w:t>《西北农林科技大学</w:t>
      </w:r>
      <w:r>
        <w:rPr>
          <w:rFonts w:hint="eastAsia" w:ascii="仿宋_GB2312" w:hAnsi="华文中宋" w:eastAsia="仿宋_GB2312"/>
          <w:sz w:val="32"/>
          <w:szCs w:val="32"/>
        </w:rPr>
        <w:t>本科生创新创业与素质教育学分管理办法（修订）</w:t>
      </w:r>
      <w:r>
        <w:rPr>
          <w:rFonts w:hint="eastAsia" w:ascii="仿宋_GB2312" w:hAnsi="宋体" w:eastAsia="仿宋_GB2312" w:cs="宋体"/>
          <w:kern w:val="0"/>
          <w:sz w:val="32"/>
          <w:szCs w:val="32"/>
        </w:rPr>
        <w:t>》经2016年10月15日校长办公会审议通过，现予印发，请遵照执行。</w:t>
      </w:r>
    </w:p>
    <w:p>
      <w:pPr>
        <w:tabs>
          <w:tab w:val="left" w:pos="1843"/>
          <w:tab w:val="left" w:pos="2127"/>
        </w:tabs>
        <w:spacing w:line="560" w:lineRule="exact"/>
        <w:ind w:left="420" w:leftChars="200" w:firstLine="640" w:firstLineChars="200"/>
        <w:rPr>
          <w:rFonts w:ascii="仿宋_GB2312" w:hAnsi="宋体" w:eastAsia="仿宋_GB2312"/>
          <w:sz w:val="32"/>
          <w:szCs w:val="32"/>
        </w:rPr>
      </w:pPr>
    </w:p>
    <w:p>
      <w:pPr>
        <w:spacing w:line="560" w:lineRule="exact"/>
        <w:ind w:left="420" w:leftChars="200" w:firstLine="640" w:firstLineChars="200"/>
        <w:rPr>
          <w:rFonts w:ascii="仿宋_GB2312" w:hAnsi="宋体" w:eastAsia="仿宋_GB2312"/>
          <w:sz w:val="32"/>
          <w:szCs w:val="32"/>
        </w:rPr>
      </w:pPr>
    </w:p>
    <w:p>
      <w:pPr>
        <w:spacing w:line="560" w:lineRule="exact"/>
        <w:ind w:firstLine="4800" w:firstLineChars="1500"/>
        <w:rPr>
          <w:rFonts w:ascii="仿宋_GB2312" w:eastAsia="仿宋_GB2312"/>
          <w:sz w:val="32"/>
          <w:szCs w:val="32"/>
        </w:rPr>
      </w:pPr>
      <w:r>
        <w:rPr>
          <w:rFonts w:hint="eastAsia" w:ascii="仿宋_GB2312" w:eastAsia="仿宋_GB2312"/>
          <w:sz w:val="32"/>
          <w:szCs w:val="32"/>
        </w:rPr>
        <w:t>西北农林科技大学</w:t>
      </w:r>
    </w:p>
    <w:p>
      <w:pPr>
        <w:tabs>
          <w:tab w:val="left" w:pos="426"/>
          <w:tab w:val="left" w:pos="8080"/>
        </w:tabs>
        <w:spacing w:line="560" w:lineRule="exact"/>
        <w:ind w:firstLine="4800" w:firstLineChars="1500"/>
        <w:rPr>
          <w:rFonts w:ascii="仿宋_GB2312" w:eastAsia="仿宋_GB2312"/>
          <w:sz w:val="32"/>
          <w:szCs w:val="32"/>
        </w:rPr>
      </w:pPr>
      <w:r>
        <w:rPr>
          <w:rFonts w:hint="eastAsia" w:ascii="仿宋_GB2312" w:eastAsia="仿宋_GB2312"/>
          <w:sz w:val="32"/>
          <w:szCs w:val="32"/>
        </w:rPr>
        <w:t>2016年11月12日</w:t>
      </w:r>
    </w:p>
    <w:p/>
    <w:p/>
    <w:p/>
    <w:p>
      <w:pPr>
        <w:adjustRightInd w:val="0"/>
        <w:snapToGrid w:val="0"/>
        <w:spacing w:line="760" w:lineRule="exact"/>
        <w:jc w:val="center"/>
        <w:rPr>
          <w:rFonts w:hint="eastAsia" w:ascii="方正小标宋简体" w:hAnsi="华文中宋" w:eastAsia="方正小标宋简体"/>
          <w:sz w:val="38"/>
          <w:szCs w:val="44"/>
        </w:rPr>
      </w:pPr>
    </w:p>
    <w:p>
      <w:pPr>
        <w:adjustRightInd w:val="0"/>
        <w:snapToGrid w:val="0"/>
        <w:spacing w:line="760" w:lineRule="exact"/>
        <w:jc w:val="center"/>
        <w:rPr>
          <w:rFonts w:hint="eastAsia" w:ascii="方正小标宋简体" w:hAnsi="华文中宋" w:eastAsia="方正小标宋简体"/>
          <w:sz w:val="38"/>
          <w:szCs w:val="44"/>
        </w:rPr>
      </w:pPr>
    </w:p>
    <w:p>
      <w:pPr>
        <w:rPr>
          <w:rFonts w:hint="eastAsia"/>
        </w:rPr>
      </w:pPr>
    </w:p>
    <w:p>
      <w:pPr>
        <w:rPr>
          <w:rFonts w:hint="eastAsia"/>
        </w:rPr>
      </w:pPr>
    </w:p>
    <w:p>
      <w:pPr>
        <w:adjustRightInd w:val="0"/>
        <w:snapToGrid w:val="0"/>
        <w:spacing w:line="760" w:lineRule="exact"/>
        <w:jc w:val="center"/>
        <w:rPr>
          <w:rFonts w:hint="eastAsia" w:ascii="方正小标宋简体" w:hAnsi="华文中宋" w:eastAsia="方正小标宋简体"/>
          <w:sz w:val="38"/>
          <w:szCs w:val="44"/>
        </w:rPr>
      </w:pPr>
      <w:r>
        <w:rPr>
          <w:rFonts w:hint="eastAsia" w:ascii="方正小标宋简体" w:hAnsi="华文中宋" w:eastAsia="方正小标宋简体"/>
          <w:sz w:val="38"/>
          <w:szCs w:val="44"/>
        </w:rPr>
        <w:t>西北农林科技大学</w:t>
      </w:r>
    </w:p>
    <w:p>
      <w:pPr>
        <w:adjustRightInd w:val="0"/>
        <w:snapToGrid w:val="0"/>
        <w:spacing w:line="760" w:lineRule="exact"/>
        <w:jc w:val="center"/>
        <w:rPr>
          <w:rFonts w:hint="eastAsia" w:ascii="方正小标宋简体" w:hAnsi="华文中宋" w:eastAsia="方正小标宋简体"/>
          <w:sz w:val="38"/>
          <w:szCs w:val="44"/>
        </w:rPr>
      </w:pPr>
      <w:r>
        <w:rPr>
          <w:rFonts w:hint="eastAsia" w:ascii="方正小标宋简体" w:hAnsi="华文中宋" w:eastAsia="方正小标宋简体"/>
          <w:sz w:val="38"/>
          <w:szCs w:val="44"/>
        </w:rPr>
        <w:t>本科生创新创业与素质教育学分管理办法（修订）</w:t>
      </w:r>
    </w:p>
    <w:p>
      <w:pPr>
        <w:ind w:firstLine="640" w:firstLineChars="200"/>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r>
        <w:rPr>
          <w:rFonts w:hint="eastAsia" w:ascii="仿宋_GB2312" w:eastAsia="仿宋_GB2312"/>
          <w:sz w:val="32"/>
          <w:szCs w:val="32"/>
        </w:rPr>
        <w:t>为贯彻落实国务院办公厅《关于深化高等学校创新创业教育改革的实施意见》和《西北农林科技大学深化创新创业教育改革实施方案》，深化创新创业教育改革，规范我校2014版本科人才培养方案创新创业与素质教育学分管理，特制定本办法。</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 xml:space="preserve">第一条 </w:t>
      </w:r>
      <w:r>
        <w:rPr>
          <w:rFonts w:hint="eastAsia" w:ascii="仿宋_GB2312" w:eastAsia="仿宋_GB2312"/>
          <w:sz w:val="32"/>
          <w:szCs w:val="32"/>
        </w:rPr>
        <w:t>创新创业与素质教育的额定学分要求。创新创业与素质教育学分是指我校普通全日制本科生，按照选择参加的创新创业素质教育活动、修读的创新创业课程和完成的实践项目，经认定后所获得的学分。学生在修业年限内须取得创新创业与素质教育不少于8个学分方可毕业。</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 xml:space="preserve">第二条 </w:t>
      </w:r>
      <w:r>
        <w:rPr>
          <w:rFonts w:hint="eastAsia" w:ascii="仿宋_GB2312" w:eastAsia="仿宋_GB2312"/>
          <w:sz w:val="32"/>
          <w:szCs w:val="32"/>
        </w:rPr>
        <w:t>模块设置与要求。创新创业与素质教育设置为3个模块，学生必须在修业年限内从以下3个模块中分别获得相应的额定学分。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（一）创新创业素质教育模块：学生按规定参加以下两方面的活动，各获得至少1学分。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1.听取素质教育专题报告：听取不少于20场次的素质教育类、学术类、创新创业类、就业指导类、心理健康类报告、讲座等并提交专题报告记录表。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2.参加社会实践活动：至少参加1次由学校、学院组织的社会实践活动并提交书面总结报告。</w:t>
      </w:r>
    </w:p>
    <w:p>
      <w:pPr>
        <w:spacing w:line="600" w:lineRule="exact"/>
        <w:ind w:firstLine="640" w:firstLineChars="200"/>
        <w:outlineLvl w:val="0"/>
        <w:rPr>
          <w:rFonts w:hint="eastAsia" w:ascii="仿宋_GB2312" w:eastAsia="仿宋_GB2312"/>
          <w:sz w:val="32"/>
          <w:szCs w:val="32"/>
        </w:rPr>
      </w:pPr>
      <w:r>
        <w:rPr>
          <w:rFonts w:hint="eastAsia" w:ascii="仿宋_GB2312" w:eastAsia="仿宋_GB2312"/>
          <w:sz w:val="32"/>
          <w:szCs w:val="32"/>
        </w:rPr>
        <w:t>（二）创新创业课程模块：学生修读创新创业类、就业指导类课程（学校开设或认定的线上线下课程）且考核合格，须累计获得至少4学分。</w:t>
      </w:r>
    </w:p>
    <w:p>
      <w:pPr>
        <w:spacing w:line="600" w:lineRule="exact"/>
        <w:ind w:firstLine="640" w:firstLineChars="200"/>
        <w:outlineLvl w:val="0"/>
        <w:rPr>
          <w:rFonts w:hint="eastAsia" w:ascii="仿宋_GB2312" w:eastAsia="仿宋_GB2312"/>
          <w:sz w:val="32"/>
          <w:szCs w:val="32"/>
        </w:rPr>
      </w:pPr>
      <w:r>
        <w:rPr>
          <w:rFonts w:hint="eastAsia" w:ascii="仿宋_GB2312" w:eastAsia="仿宋_GB2312"/>
          <w:sz w:val="32"/>
          <w:szCs w:val="32"/>
        </w:rPr>
        <w:t>（三）创新创业实践项目模块：学生参加创新创业训练、竞赛或取得的成果，经认定后，至少获得2学分。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1.创新创业训练：学校组织的大学生创新创业训练计划项目以及经认定有利于大学生创新创业能力培养的项目或活动。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2.创新创业类竞赛：学校、学院组织的各级各类创新创业竞赛、学科竞赛、就业指导竞赛等。</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3.创新创业成果：学生公开发表论文、取得专利、自主创办技术类公司等。</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 xml:space="preserve">第三条 </w:t>
      </w:r>
      <w:r>
        <w:rPr>
          <w:rFonts w:hint="eastAsia" w:ascii="仿宋_GB2312" w:eastAsia="仿宋_GB2312"/>
          <w:sz w:val="32"/>
          <w:szCs w:val="32"/>
        </w:rPr>
        <w:t>学分认定、积累与转换。创新创业与素质教育学分的认定标准按照本办法附表执行。本办法附表由教务处适时更新、定期发布。在修业年限内，学生通过“创新创业实践项目模块”获得的学分可以积累，超出该模块额定学分以外的学分，经学生申请、学院认定后，可转换为本科人才培养方案综合实践环节中相应的课程学分。学生申请转换的该类学分总量不超过6学分。</w:t>
      </w:r>
    </w:p>
    <w:p>
      <w:pPr>
        <w:spacing w:line="600" w:lineRule="exact"/>
        <w:ind w:firstLine="630" w:firstLineChars="196"/>
        <w:rPr>
          <w:rFonts w:hint="eastAsia" w:ascii="仿宋_GB2312" w:eastAsia="仿宋_GB2312"/>
          <w:sz w:val="32"/>
          <w:szCs w:val="32"/>
        </w:rPr>
      </w:pPr>
      <w:r>
        <w:rPr>
          <w:rFonts w:hint="eastAsia" w:ascii="仿宋_GB2312" w:eastAsia="仿宋_GB2312"/>
          <w:b/>
          <w:sz w:val="32"/>
          <w:szCs w:val="32"/>
        </w:rPr>
        <w:t>第四条</w:t>
      </w:r>
      <w:r>
        <w:rPr>
          <w:rFonts w:hint="eastAsia" w:ascii="仿宋_GB2312" w:eastAsia="仿宋_GB2312"/>
          <w:b/>
          <w:bCs/>
          <w:sz w:val="32"/>
          <w:szCs w:val="32"/>
        </w:rPr>
        <w:t xml:space="preserve"> </w:t>
      </w:r>
      <w:r>
        <w:rPr>
          <w:rFonts w:hint="eastAsia" w:ascii="仿宋_GB2312" w:eastAsia="仿宋_GB2312"/>
          <w:sz w:val="32"/>
          <w:szCs w:val="32"/>
        </w:rPr>
        <w:t>学分认定、转换程序。</w:t>
      </w:r>
    </w:p>
    <w:p>
      <w:pPr>
        <w:pStyle w:val="3"/>
        <w:spacing w:beforeLines="0" w:afterLines="0" w:line="600" w:lineRule="exact"/>
        <w:ind w:firstLine="624" w:firstLineChars="0"/>
        <w:jc w:val="left"/>
        <w:rPr>
          <w:rFonts w:hint="eastAsia" w:ascii="仿宋_GB2312" w:eastAsia="仿宋_GB2312"/>
          <w:sz w:val="32"/>
        </w:rPr>
      </w:pPr>
      <w:r>
        <w:rPr>
          <w:rFonts w:hint="eastAsia" w:ascii="仿宋_GB2312" w:eastAsia="仿宋_GB2312"/>
          <w:sz w:val="32"/>
          <w:lang w:eastAsia="zh-CN"/>
        </w:rPr>
        <w:t>1.</w:t>
      </w:r>
      <w:r>
        <w:rPr>
          <w:rFonts w:hint="eastAsia" w:ascii="仿宋_GB2312" w:eastAsia="仿宋_GB2312"/>
          <w:sz w:val="32"/>
        </w:rPr>
        <w:t>学生参加“创新创业素质教育模块”活动后，填写《创新创业素质教育模块学分认定申请表》</w:t>
      </w:r>
      <w:r>
        <w:rPr>
          <w:rFonts w:hint="eastAsia" w:ascii="仿宋_GB2312" w:eastAsia="仿宋_GB2312"/>
          <w:sz w:val="32"/>
          <w:lang w:eastAsia="zh-CN"/>
        </w:rPr>
        <w:t>；</w:t>
      </w:r>
      <w:r>
        <w:rPr>
          <w:rFonts w:hint="eastAsia" w:ascii="仿宋_GB2312" w:eastAsia="仿宋_GB2312"/>
          <w:sz w:val="32"/>
          <w:lang w:val="en-US"/>
        </w:rPr>
        <w:t>参加“创新创业实践项目模块”活动</w:t>
      </w:r>
      <w:r>
        <w:rPr>
          <w:rFonts w:hint="eastAsia" w:ascii="仿宋_GB2312" w:eastAsia="仿宋_GB2312"/>
          <w:sz w:val="32"/>
        </w:rPr>
        <w:t>或取得创新创业成果</w:t>
      </w:r>
      <w:r>
        <w:rPr>
          <w:rFonts w:hint="eastAsia" w:ascii="仿宋_GB2312" w:eastAsia="仿宋_GB2312"/>
          <w:sz w:val="32"/>
          <w:lang w:val="en-US"/>
        </w:rPr>
        <w:t>后，填写</w:t>
      </w:r>
      <w:r>
        <w:rPr>
          <w:rFonts w:hint="eastAsia" w:ascii="仿宋_GB2312" w:eastAsia="仿宋_GB2312"/>
          <w:sz w:val="32"/>
        </w:rPr>
        <w:t>《创新创业实践项目模块学分认定申请表》</w:t>
      </w:r>
      <w:r>
        <w:rPr>
          <w:rFonts w:hint="eastAsia" w:ascii="仿宋_GB2312" w:eastAsia="仿宋_GB2312"/>
          <w:sz w:val="32"/>
          <w:lang w:eastAsia="zh-CN"/>
        </w:rPr>
        <w:t>。同时要求</w:t>
      </w:r>
      <w:r>
        <w:rPr>
          <w:rFonts w:hint="eastAsia" w:ascii="仿宋_GB2312" w:eastAsia="仿宋_GB2312"/>
          <w:sz w:val="32"/>
        </w:rPr>
        <w:t>提交相关佐证材料，报所在学院（系）认定</w:t>
      </w:r>
      <w:r>
        <w:rPr>
          <w:rFonts w:hint="eastAsia" w:ascii="仿宋_GB2312" w:eastAsia="仿宋_GB2312"/>
          <w:sz w:val="32"/>
          <w:lang w:eastAsia="zh-CN"/>
        </w:rPr>
        <w:t>。学院</w:t>
      </w:r>
      <w:r>
        <w:rPr>
          <w:rFonts w:hint="eastAsia" w:ascii="仿宋_GB2312" w:eastAsia="仿宋_GB2312"/>
          <w:sz w:val="32"/>
        </w:rPr>
        <w:t>（系）</w:t>
      </w:r>
      <w:r>
        <w:rPr>
          <w:rFonts w:hint="eastAsia" w:ascii="仿宋_GB2312" w:eastAsia="仿宋_GB2312"/>
          <w:sz w:val="32"/>
          <w:lang w:eastAsia="zh-CN"/>
        </w:rPr>
        <w:t>须每学期认定一次。</w:t>
      </w:r>
    </w:p>
    <w:p>
      <w:pPr>
        <w:pStyle w:val="3"/>
        <w:spacing w:beforeLines="0" w:afterLines="0" w:line="600" w:lineRule="exact"/>
        <w:ind w:firstLine="640"/>
        <w:jc w:val="left"/>
        <w:rPr>
          <w:rFonts w:hint="eastAsia" w:ascii="仿宋_GB2312" w:eastAsia="仿宋_GB2312"/>
          <w:sz w:val="32"/>
          <w:lang w:eastAsia="zh-CN"/>
        </w:rPr>
      </w:pPr>
      <w:r>
        <w:rPr>
          <w:rFonts w:hint="eastAsia" w:ascii="仿宋_GB2312" w:eastAsia="仿宋_GB2312"/>
          <w:sz w:val="32"/>
          <w:lang w:eastAsia="zh-CN"/>
        </w:rPr>
        <w:t>2.</w:t>
      </w:r>
      <w:r>
        <w:rPr>
          <w:rFonts w:hint="eastAsia" w:ascii="仿宋_GB2312" w:eastAsia="仿宋_GB2312"/>
          <w:sz w:val="32"/>
        </w:rPr>
        <w:t>学生修读由学校开设的创新创业</w:t>
      </w:r>
      <w:r>
        <w:rPr>
          <w:rFonts w:hint="eastAsia" w:ascii="仿宋_GB2312" w:eastAsia="仿宋_GB2312"/>
          <w:sz w:val="32"/>
          <w:lang w:eastAsia="zh-CN"/>
        </w:rPr>
        <w:t>类</w:t>
      </w:r>
      <w:r>
        <w:rPr>
          <w:rFonts w:hint="eastAsia" w:ascii="仿宋_GB2312" w:eastAsia="仿宋_GB2312"/>
          <w:sz w:val="32"/>
        </w:rPr>
        <w:t>、就业指导类课程</w:t>
      </w:r>
      <w:r>
        <w:rPr>
          <w:rFonts w:hint="eastAsia" w:ascii="仿宋_GB2312" w:eastAsia="仿宋_GB2312"/>
          <w:sz w:val="32"/>
          <w:lang w:eastAsia="zh-CN"/>
        </w:rPr>
        <w:t>，其成绩和学分由课程主讲教师</w:t>
      </w:r>
      <w:r>
        <w:rPr>
          <w:rFonts w:hint="eastAsia" w:ascii="仿宋_GB2312" w:eastAsia="仿宋_GB2312"/>
          <w:sz w:val="32"/>
        </w:rPr>
        <w:t>认定</w:t>
      </w:r>
      <w:r>
        <w:rPr>
          <w:rFonts w:hint="eastAsia" w:ascii="仿宋_GB2312" w:eastAsia="仿宋_GB2312"/>
          <w:sz w:val="32"/>
          <w:lang w:eastAsia="zh-CN"/>
        </w:rPr>
        <w:t>；</w:t>
      </w:r>
      <w:r>
        <w:rPr>
          <w:rFonts w:hint="eastAsia" w:ascii="仿宋_GB2312" w:eastAsia="仿宋_GB2312"/>
          <w:sz w:val="32"/>
        </w:rPr>
        <w:t>修读创新创业</w:t>
      </w:r>
      <w:r>
        <w:rPr>
          <w:rFonts w:hint="eastAsia" w:ascii="仿宋_GB2312" w:eastAsia="仿宋_GB2312"/>
          <w:sz w:val="32"/>
          <w:lang w:eastAsia="zh-CN"/>
        </w:rPr>
        <w:t>类</w:t>
      </w:r>
      <w:r>
        <w:rPr>
          <w:rFonts w:hint="eastAsia" w:ascii="仿宋_GB2312" w:eastAsia="仿宋_GB2312"/>
          <w:sz w:val="32"/>
        </w:rPr>
        <w:t>、就业指导类在线开放课程</w:t>
      </w:r>
      <w:r>
        <w:rPr>
          <w:rFonts w:hint="eastAsia" w:ascii="仿宋_GB2312" w:eastAsia="仿宋_GB2312"/>
          <w:sz w:val="32"/>
          <w:lang w:eastAsia="zh-CN"/>
        </w:rPr>
        <w:t>（</w:t>
      </w:r>
      <w:r>
        <w:rPr>
          <w:rFonts w:hint="eastAsia" w:ascii="仿宋_GB2312" w:eastAsia="仿宋_GB2312"/>
          <w:sz w:val="32"/>
        </w:rPr>
        <w:t>MOOC</w:t>
      </w:r>
      <w:r>
        <w:rPr>
          <w:rFonts w:hint="eastAsia" w:ascii="仿宋_GB2312" w:eastAsia="仿宋_GB2312"/>
          <w:sz w:val="32"/>
          <w:lang w:eastAsia="zh-CN"/>
        </w:rPr>
        <w:t>课程），其学分</w:t>
      </w:r>
      <w:r>
        <w:rPr>
          <w:rFonts w:hint="eastAsia" w:ascii="仿宋_GB2312" w:eastAsia="仿宋_GB2312"/>
          <w:sz w:val="32"/>
        </w:rPr>
        <w:t>按照《西北农林科技大学MOOC学分认定办法（试行）》规定的程序和时间申请认定</w:t>
      </w:r>
      <w:r>
        <w:rPr>
          <w:rFonts w:hint="eastAsia" w:ascii="仿宋_GB2312" w:eastAsia="仿宋_GB2312"/>
          <w:sz w:val="32"/>
          <w:lang w:eastAsia="zh-CN"/>
        </w:rPr>
        <w:t>。学生所修课程记</w:t>
      </w:r>
      <w:r>
        <w:rPr>
          <w:rFonts w:hint="eastAsia" w:ascii="仿宋_GB2312" w:eastAsia="仿宋_GB2312"/>
          <w:sz w:val="32"/>
        </w:rPr>
        <w:t>入个人成绩档案</w:t>
      </w:r>
      <w:r>
        <w:rPr>
          <w:rFonts w:hint="eastAsia" w:ascii="仿宋_GB2312" w:eastAsia="仿宋_GB2312"/>
          <w:sz w:val="32"/>
          <w:lang w:eastAsia="zh-CN"/>
        </w:rPr>
        <w:t>。</w:t>
      </w:r>
      <w:r>
        <w:rPr>
          <w:rFonts w:hint="eastAsia" w:ascii="仿宋_GB2312" w:eastAsia="仿宋_GB2312"/>
          <w:sz w:val="32"/>
        </w:rPr>
        <w:t>在线开放课程成绩按“合格”记载，不参与学分成绩计算。超</w:t>
      </w:r>
      <w:r>
        <w:rPr>
          <w:rFonts w:hint="eastAsia" w:ascii="仿宋_GB2312" w:eastAsia="仿宋_GB2312"/>
          <w:sz w:val="32"/>
          <w:lang w:eastAsia="zh-CN"/>
        </w:rPr>
        <w:t>出该模块额定学分的学分不再积累与转换。</w:t>
      </w:r>
    </w:p>
    <w:p>
      <w:pPr>
        <w:pStyle w:val="3"/>
        <w:spacing w:beforeLines="0" w:afterLines="0" w:line="600" w:lineRule="exact"/>
        <w:ind w:firstLine="640"/>
        <w:jc w:val="left"/>
        <w:rPr>
          <w:rFonts w:hint="eastAsia" w:ascii="仿宋_GB2312" w:eastAsia="仿宋_GB2312"/>
          <w:sz w:val="32"/>
          <w:lang w:eastAsia="zh-CN"/>
        </w:rPr>
      </w:pPr>
      <w:r>
        <w:rPr>
          <w:rFonts w:hint="eastAsia" w:ascii="仿宋_GB2312" w:eastAsia="仿宋_GB2312"/>
          <w:sz w:val="32"/>
          <w:lang w:eastAsia="zh-CN"/>
        </w:rPr>
        <w:t>3.</w:t>
      </w:r>
      <w:r>
        <w:rPr>
          <w:rFonts w:hint="eastAsia" w:ascii="仿宋_GB2312" w:eastAsia="仿宋_GB2312"/>
          <w:sz w:val="32"/>
          <w:lang w:val="en-US" w:eastAsia="zh-CN"/>
        </w:rPr>
        <w:t>学生申请转换</w:t>
      </w:r>
      <w:r>
        <w:rPr>
          <w:rFonts w:hint="eastAsia" w:ascii="仿宋_GB2312" w:eastAsia="仿宋_GB2312"/>
          <w:sz w:val="32"/>
          <w:lang w:val="en-US"/>
        </w:rPr>
        <w:t>“创新创业实践项目模块”</w:t>
      </w:r>
      <w:r>
        <w:rPr>
          <w:rFonts w:hint="eastAsia" w:ascii="仿宋_GB2312" w:eastAsia="仿宋_GB2312"/>
          <w:sz w:val="32"/>
          <w:lang w:val="en-US" w:eastAsia="zh-CN"/>
        </w:rPr>
        <w:t>中积累的学</w:t>
      </w:r>
      <w:r>
        <w:rPr>
          <w:rFonts w:hint="eastAsia" w:ascii="仿宋_GB2312" w:eastAsia="仿宋_GB2312"/>
          <w:sz w:val="32"/>
        </w:rPr>
        <w:t>分，需填写《创新创业实践项目模块积累学分转换申请表》</w:t>
      </w:r>
      <w:r>
        <w:rPr>
          <w:rFonts w:hint="eastAsia" w:ascii="仿宋_GB2312" w:eastAsia="仿宋_GB2312"/>
          <w:sz w:val="32"/>
          <w:lang w:eastAsia="zh-CN"/>
        </w:rPr>
        <w:t>并</w:t>
      </w:r>
      <w:r>
        <w:rPr>
          <w:rFonts w:hint="eastAsia" w:ascii="仿宋_GB2312" w:eastAsia="仿宋_GB2312"/>
          <w:sz w:val="32"/>
        </w:rPr>
        <w:t>报所在学院认定</w:t>
      </w:r>
      <w:r>
        <w:rPr>
          <w:rFonts w:hint="eastAsia" w:ascii="仿宋_GB2312" w:eastAsia="仿宋_GB2312"/>
          <w:sz w:val="32"/>
          <w:lang w:eastAsia="zh-CN"/>
        </w:rPr>
        <w:t>、转换。</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 xml:space="preserve">第五条 </w:t>
      </w:r>
      <w:r>
        <w:rPr>
          <w:rFonts w:hint="eastAsia" w:ascii="仿宋_GB2312" w:eastAsia="仿宋_GB2312"/>
          <w:sz w:val="32"/>
          <w:szCs w:val="32"/>
        </w:rPr>
        <w:t>各学院（系）须依据本办法，制定与专业相配套的创新创业与素质教育学分认定与转换实施细则及院级项目、活动清单，并报教务处备案。</w:t>
      </w:r>
    </w:p>
    <w:p>
      <w:pPr>
        <w:spacing w:line="600" w:lineRule="exact"/>
        <w:ind w:firstLine="643" w:firstLineChars="200"/>
        <w:rPr>
          <w:rFonts w:hint="eastAsia" w:ascii="仿宋_GB2312" w:eastAsia="仿宋_GB2312"/>
          <w:sz w:val="32"/>
          <w:szCs w:val="32"/>
        </w:rPr>
      </w:pPr>
      <w:r>
        <w:rPr>
          <w:rFonts w:hint="eastAsia" w:ascii="仿宋_GB2312" w:hAnsi="Cambria" w:eastAsia="仿宋_GB2312"/>
          <w:b/>
          <w:bCs/>
          <w:sz w:val="32"/>
          <w:szCs w:val="32"/>
        </w:rPr>
        <w:t xml:space="preserve">第六条 </w:t>
      </w:r>
      <w:r>
        <w:rPr>
          <w:rFonts w:hint="eastAsia" w:ascii="仿宋_GB2312" w:hAnsi="Cambria" w:eastAsia="仿宋_GB2312"/>
          <w:bCs/>
          <w:sz w:val="32"/>
          <w:szCs w:val="32"/>
        </w:rPr>
        <w:t>本办法自2016级本科生起执行。</w:t>
      </w:r>
      <w:bookmarkStart w:id="0" w:name="_Toc26524538"/>
      <w:bookmarkStart w:id="1" w:name="_Toc114029004"/>
      <w:r>
        <w:rPr>
          <w:rFonts w:hint="eastAsia" w:ascii="仿宋_GB2312" w:hAnsi="Cambria" w:eastAsia="仿宋_GB2312"/>
          <w:bCs/>
          <w:sz w:val="32"/>
          <w:szCs w:val="32"/>
        </w:rPr>
        <w:t>原《西北农林科技大学关于本科生创新与技能8学分实施办法（试行）</w:t>
      </w:r>
      <w:bookmarkEnd w:id="0"/>
      <w:bookmarkEnd w:id="1"/>
      <w:r>
        <w:rPr>
          <w:rFonts w:hint="eastAsia" w:ascii="仿宋_GB2312" w:hAnsi="Cambria" w:eastAsia="仿宋_GB2312"/>
          <w:bCs/>
          <w:sz w:val="32"/>
          <w:szCs w:val="32"/>
        </w:rPr>
        <w:t>》（</w:t>
      </w:r>
      <w:bookmarkStart w:id="2" w:name="_Toc114029005"/>
      <w:r>
        <w:rPr>
          <w:rFonts w:hint="eastAsia" w:ascii="仿宋_GB2312" w:hAnsi="Cambria" w:eastAsia="仿宋_GB2312"/>
          <w:bCs/>
          <w:sz w:val="32"/>
          <w:szCs w:val="32"/>
        </w:rPr>
        <w:t>校教发</w:t>
      </w:r>
      <w:r>
        <w:rPr>
          <w:rFonts w:hint="eastAsia" w:ascii="仿宋_GB2312" w:eastAsia="仿宋_GB2312"/>
          <w:sz w:val="32"/>
          <w:szCs w:val="32"/>
        </w:rPr>
        <w:t>〔2004〕136号</w:t>
      </w:r>
      <w:bookmarkEnd w:id="2"/>
      <w:r>
        <w:rPr>
          <w:rFonts w:hint="eastAsia" w:ascii="仿宋_GB2312" w:eastAsia="仿宋_GB2312"/>
          <w:sz w:val="32"/>
          <w:szCs w:val="32"/>
        </w:rPr>
        <w:t>）执行至2015级本科生毕业时自行废止。</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 xml:space="preserve">第七条 </w:t>
      </w:r>
      <w:r>
        <w:rPr>
          <w:rFonts w:hint="eastAsia" w:ascii="仿宋_GB2312" w:eastAsia="仿宋_GB2312"/>
          <w:sz w:val="32"/>
          <w:szCs w:val="32"/>
        </w:rPr>
        <w:t>本办法由教务处负责解释。</w:t>
      </w:r>
    </w:p>
    <w:p>
      <w:pPr>
        <w:spacing w:line="360" w:lineRule="auto"/>
        <w:rPr>
          <w:rFonts w:hint="eastAsia" w:eastAsia="仿宋_GB2312"/>
          <w:sz w:val="32"/>
        </w:rPr>
      </w:pPr>
    </w:p>
    <w:p>
      <w:pPr>
        <w:spacing w:line="360" w:lineRule="auto"/>
        <w:ind w:left="1918" w:leftChars="304" w:hanging="1280" w:hangingChars="400"/>
        <w:rPr>
          <w:rFonts w:hint="eastAsia" w:eastAsia="仿宋_GB2312"/>
          <w:sz w:val="32"/>
        </w:rPr>
      </w:pPr>
      <w:r>
        <w:rPr>
          <w:rFonts w:hint="eastAsia" w:eastAsia="仿宋_GB2312"/>
          <w:sz w:val="32"/>
        </w:rPr>
        <w:t>附件：1.</w:t>
      </w:r>
      <w:r>
        <w:rPr>
          <w:rFonts w:hint="eastAsia"/>
        </w:rPr>
        <w:t xml:space="preserve"> </w:t>
      </w:r>
      <w:r>
        <w:rPr>
          <w:rFonts w:hint="eastAsia" w:eastAsia="仿宋_GB2312"/>
          <w:sz w:val="32"/>
        </w:rPr>
        <w:t>创新创业与素质教育学分设置与认定标准（2016版）</w:t>
      </w:r>
    </w:p>
    <w:p>
      <w:pPr>
        <w:spacing w:line="360" w:lineRule="auto"/>
        <w:ind w:firstLine="1600" w:firstLineChars="500"/>
        <w:rPr>
          <w:rFonts w:hint="eastAsia" w:eastAsia="仿宋_GB2312"/>
          <w:sz w:val="32"/>
        </w:rPr>
      </w:pPr>
      <w:r>
        <w:rPr>
          <w:rFonts w:hint="eastAsia" w:eastAsia="仿宋_GB2312"/>
          <w:sz w:val="32"/>
        </w:rPr>
        <w:t>2.创新创业素质教育模块学分认定申请表</w:t>
      </w:r>
    </w:p>
    <w:p>
      <w:pPr>
        <w:spacing w:line="360" w:lineRule="auto"/>
        <w:ind w:firstLine="1600" w:firstLineChars="500"/>
        <w:rPr>
          <w:rFonts w:hint="eastAsia" w:eastAsia="仿宋_GB2312"/>
          <w:sz w:val="32"/>
        </w:rPr>
      </w:pPr>
      <w:r>
        <w:rPr>
          <w:rFonts w:hint="eastAsia" w:eastAsia="仿宋_GB2312"/>
          <w:sz w:val="32"/>
        </w:rPr>
        <w:t>3.</w:t>
      </w:r>
      <w:r>
        <w:rPr>
          <w:rFonts w:hint="eastAsia"/>
        </w:rPr>
        <w:t xml:space="preserve"> </w:t>
      </w:r>
      <w:r>
        <w:rPr>
          <w:rFonts w:hint="eastAsia" w:eastAsia="仿宋_GB2312"/>
          <w:sz w:val="32"/>
        </w:rPr>
        <w:t>创新创业实践项目模块学分认定申请表</w:t>
      </w:r>
    </w:p>
    <w:p>
      <w:pPr>
        <w:spacing w:line="360" w:lineRule="auto"/>
        <w:ind w:firstLine="1600" w:firstLineChars="500"/>
        <w:rPr>
          <w:rFonts w:eastAsia="仿宋_GB2312"/>
          <w:sz w:val="32"/>
        </w:rPr>
      </w:pPr>
      <w:r>
        <w:rPr>
          <w:rFonts w:hint="eastAsia" w:eastAsia="仿宋_GB2312"/>
          <w:sz w:val="32"/>
        </w:rPr>
        <w:t>4.</w:t>
      </w:r>
      <w:r>
        <w:rPr>
          <w:rFonts w:hint="eastAsia"/>
        </w:rPr>
        <w:t xml:space="preserve"> </w:t>
      </w:r>
      <w:r>
        <w:rPr>
          <w:rFonts w:hint="eastAsia" w:eastAsia="仿宋_GB2312"/>
          <w:sz w:val="32"/>
        </w:rPr>
        <w:t>创新创业实践项目模块积累学分转换申请表</w:t>
      </w:r>
    </w:p>
    <w:p/>
    <w:p>
      <w:pPr>
        <w:rPr>
          <w:rFonts w:hint="eastAsia" w:ascii="黑体" w:eastAsia="黑体"/>
          <w:sz w:val="32"/>
          <w:szCs w:val="32"/>
          <w:shd w:val="clear" w:color="auto" w:fill="FFFFFF"/>
        </w:rPr>
      </w:pPr>
    </w:p>
    <w:p>
      <w:pPr>
        <w:rPr>
          <w:rFonts w:hint="eastAsia" w:ascii="黑体" w:eastAsia="黑体"/>
          <w:sz w:val="32"/>
          <w:szCs w:val="32"/>
          <w:shd w:val="clear" w:color="auto" w:fill="FFFFFF"/>
        </w:rPr>
      </w:pPr>
    </w:p>
    <w:p>
      <w:pPr>
        <w:rPr>
          <w:rFonts w:hint="eastAsia" w:ascii="黑体" w:eastAsia="黑体"/>
          <w:sz w:val="32"/>
          <w:szCs w:val="32"/>
          <w:shd w:val="clear" w:color="auto" w:fill="FFFFFF"/>
        </w:rPr>
      </w:pPr>
    </w:p>
    <w:p>
      <w:pPr>
        <w:rPr>
          <w:rFonts w:hint="eastAsia" w:ascii="黑体" w:eastAsia="黑体"/>
          <w:sz w:val="32"/>
          <w:szCs w:val="32"/>
          <w:shd w:val="clear" w:color="auto" w:fill="FFFFFF"/>
        </w:rPr>
      </w:pPr>
    </w:p>
    <w:p>
      <w:pPr>
        <w:rPr>
          <w:rFonts w:hint="eastAsia" w:ascii="黑体" w:eastAsia="黑体"/>
          <w:sz w:val="32"/>
          <w:szCs w:val="32"/>
          <w:shd w:val="clear" w:color="auto" w:fill="FFFFFF"/>
        </w:rPr>
      </w:pPr>
    </w:p>
    <w:p>
      <w:pPr>
        <w:rPr>
          <w:rFonts w:hint="eastAsia" w:ascii="黑体" w:eastAsia="黑体"/>
          <w:sz w:val="32"/>
          <w:szCs w:val="32"/>
          <w:shd w:val="clear" w:color="auto" w:fill="FFFFFF"/>
        </w:rPr>
      </w:pPr>
    </w:p>
    <w:p>
      <w:pPr>
        <w:rPr>
          <w:rFonts w:hint="eastAsia" w:ascii="黑体" w:eastAsia="黑体"/>
          <w:sz w:val="32"/>
          <w:szCs w:val="32"/>
          <w:shd w:val="clear" w:color="auto" w:fill="FFFFFF"/>
        </w:rPr>
      </w:pPr>
    </w:p>
    <w:p>
      <w:pPr>
        <w:rPr>
          <w:rFonts w:hint="eastAsia" w:ascii="黑体" w:eastAsia="黑体"/>
          <w:sz w:val="32"/>
          <w:szCs w:val="32"/>
          <w:shd w:val="clear" w:color="auto" w:fill="FFFFFF"/>
        </w:rPr>
      </w:pPr>
    </w:p>
    <w:p>
      <w:pPr>
        <w:rPr>
          <w:rFonts w:hint="eastAsia" w:ascii="黑体" w:eastAsia="黑体"/>
          <w:sz w:val="32"/>
          <w:szCs w:val="32"/>
          <w:shd w:val="clear" w:color="auto" w:fill="FFFFFF"/>
        </w:rPr>
      </w:pPr>
    </w:p>
    <w:p>
      <w:pPr>
        <w:rPr>
          <w:rFonts w:hint="eastAsia" w:ascii="黑体" w:eastAsia="黑体"/>
          <w:sz w:val="32"/>
          <w:szCs w:val="32"/>
          <w:shd w:val="clear" w:color="auto" w:fill="FFFFFF"/>
        </w:rPr>
      </w:pPr>
    </w:p>
    <w:p>
      <w:pPr>
        <w:rPr>
          <w:rFonts w:hint="eastAsia" w:ascii="黑体" w:eastAsia="黑体"/>
          <w:sz w:val="32"/>
          <w:szCs w:val="32"/>
          <w:shd w:val="clear" w:color="auto" w:fill="FFFFFF"/>
        </w:rPr>
      </w:pPr>
    </w:p>
    <w:p>
      <w:pPr>
        <w:tabs>
          <w:tab w:val="center" w:pos="4153"/>
        </w:tabs>
        <w:spacing w:line="360" w:lineRule="auto"/>
        <w:rPr>
          <w:rFonts w:asciiTheme="minorEastAsia" w:hAnsiTheme="minorEastAsia" w:eastAsiaTheme="minorEastAsia"/>
          <w:sz w:val="28"/>
          <w:szCs w:val="28"/>
        </w:rPr>
      </w:pPr>
    </w:p>
    <w:p>
      <w:pPr>
        <w:tabs>
          <w:tab w:val="center" w:pos="4153"/>
        </w:tabs>
        <w:spacing w:line="360" w:lineRule="auto"/>
        <w:rPr>
          <w:rFonts w:asciiTheme="minorEastAsia" w:hAnsiTheme="minorEastAsia" w:eastAsiaTheme="minorEastAsia"/>
          <w:sz w:val="28"/>
          <w:szCs w:val="28"/>
        </w:rPr>
      </w:pPr>
    </w:p>
    <w:p>
      <w:pPr>
        <w:tabs>
          <w:tab w:val="center" w:pos="4153"/>
        </w:tabs>
        <w:spacing w:line="360" w:lineRule="auto"/>
        <w:rPr>
          <w:rFonts w:asciiTheme="minorEastAsia" w:hAnsiTheme="minorEastAsia" w:eastAsiaTheme="minorEastAsia"/>
          <w:sz w:val="28"/>
          <w:szCs w:val="28"/>
        </w:rPr>
      </w:pPr>
    </w:p>
    <w:p>
      <w:pPr>
        <w:tabs>
          <w:tab w:val="center" w:pos="4153"/>
        </w:tabs>
        <w:spacing w:line="360" w:lineRule="auto"/>
        <w:rPr>
          <w:rFonts w:asciiTheme="minorEastAsia" w:hAnsiTheme="minorEastAsia" w:eastAsiaTheme="minorEastAsia"/>
          <w:sz w:val="28"/>
          <w:szCs w:val="28"/>
        </w:rPr>
      </w:pPr>
    </w:p>
    <w:p>
      <w:pPr>
        <w:tabs>
          <w:tab w:val="center" w:pos="4153"/>
        </w:tabs>
        <w:spacing w:line="360" w:lineRule="auto"/>
        <w:rPr>
          <w:rFonts w:asciiTheme="minorEastAsia" w:hAnsiTheme="minorEastAsia" w:eastAsiaTheme="minorEastAsia"/>
          <w:sz w:val="28"/>
          <w:szCs w:val="28"/>
        </w:rPr>
      </w:pPr>
      <w:bookmarkStart w:id="3" w:name="_GoBack"/>
      <w:bookmarkEnd w:id="3"/>
      <w:r>
        <w:rPr>
          <w:rFonts w:asciiTheme="minorEastAsia" w:hAnsiTheme="minorEastAsia" w:eastAsiaTheme="minorEastAsia"/>
          <w:sz w:val="28"/>
          <w:szCs w:val="28"/>
        </w:rPr>
        <w:t>附</w:t>
      </w:r>
      <w:r>
        <w:rPr>
          <w:rFonts w:hint="eastAsia" w:asciiTheme="minorEastAsia" w:hAnsiTheme="minorEastAsia" w:eastAsiaTheme="minorEastAsia"/>
          <w:sz w:val="28"/>
          <w:szCs w:val="28"/>
        </w:rPr>
        <w:t>表1</w:t>
      </w:r>
      <w:r>
        <w:rPr>
          <w:rFonts w:asciiTheme="minorEastAsia" w:hAnsiTheme="minorEastAsia" w:eastAsiaTheme="minorEastAsia"/>
          <w:sz w:val="28"/>
          <w:szCs w:val="28"/>
        </w:rPr>
        <w:tab/>
      </w:r>
    </w:p>
    <w:p>
      <w:pPr>
        <w:spacing w:line="360" w:lineRule="auto"/>
        <w:jc w:val="center"/>
        <w:rPr>
          <w:rFonts w:eastAsia="方正小标宋简体"/>
          <w:sz w:val="32"/>
        </w:rPr>
      </w:pPr>
      <w:r>
        <w:rPr>
          <w:rFonts w:eastAsia="方正小标宋简体"/>
          <w:sz w:val="32"/>
        </w:rPr>
        <w:t>西北农林科技大学</w:t>
      </w:r>
    </w:p>
    <w:p>
      <w:pPr>
        <w:spacing w:line="360" w:lineRule="auto"/>
        <w:jc w:val="center"/>
        <w:rPr>
          <w:rFonts w:eastAsia="方正小标宋简体"/>
          <w:sz w:val="32"/>
        </w:rPr>
      </w:pPr>
      <w:r>
        <w:rPr>
          <w:rFonts w:eastAsia="方正小标宋简体"/>
          <w:sz w:val="32"/>
        </w:rPr>
        <w:t>创新创业与素质教育学分设置与认定标准</w:t>
      </w:r>
      <w:r>
        <w:rPr>
          <w:rFonts w:hint="eastAsia" w:eastAsia="方正小标宋简体"/>
          <w:sz w:val="32"/>
        </w:rPr>
        <w:t>（2016版）</w:t>
      </w:r>
    </w:p>
    <w:p>
      <w:pPr>
        <w:spacing w:beforeLines="200" w:line="360" w:lineRule="auto"/>
        <w:jc w:val="center"/>
        <w:rPr>
          <w:rFonts w:eastAsia="仿宋_GB2312"/>
          <w:sz w:val="32"/>
        </w:rPr>
      </w:pPr>
      <w:r>
        <w:rPr>
          <w:rFonts w:eastAsia="仿宋_GB2312"/>
          <w:sz w:val="32"/>
        </w:rPr>
        <w:t>（一）创新创业素质教育模块</w:t>
      </w:r>
    </w:p>
    <w:p>
      <w:pPr>
        <w:widowControl/>
        <w:jc w:val="right"/>
        <w:rPr>
          <w:rFonts w:eastAsia="仿宋_GB2312"/>
          <w:kern w:val="0"/>
          <w:sz w:val="24"/>
        </w:rPr>
      </w:pPr>
      <w:r>
        <w:rPr>
          <w:rFonts w:eastAsia="仿宋_GB2312"/>
          <w:kern w:val="0"/>
          <w:sz w:val="24"/>
        </w:rPr>
        <w:t>模块额定学分：2.0</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3"/>
        <w:gridCol w:w="3479"/>
        <w:gridCol w:w="1660"/>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2363" w:type="dxa"/>
            <w:shd w:val="clear" w:color="auto" w:fill="auto"/>
            <w:vAlign w:val="center"/>
          </w:tcPr>
          <w:p>
            <w:pPr>
              <w:widowControl/>
              <w:jc w:val="center"/>
              <w:rPr>
                <w:rFonts w:eastAsia="仿宋_GB2312"/>
                <w:b/>
                <w:kern w:val="0"/>
                <w:szCs w:val="21"/>
              </w:rPr>
            </w:pPr>
            <w:r>
              <w:rPr>
                <w:rFonts w:eastAsia="仿宋_GB2312"/>
                <w:b/>
                <w:kern w:val="0"/>
                <w:szCs w:val="21"/>
              </w:rPr>
              <w:t>获得途径</w:t>
            </w:r>
          </w:p>
        </w:tc>
        <w:tc>
          <w:tcPr>
            <w:tcW w:w="3479" w:type="dxa"/>
            <w:shd w:val="clear" w:color="auto" w:fill="auto"/>
            <w:vAlign w:val="center"/>
          </w:tcPr>
          <w:p>
            <w:pPr>
              <w:widowControl/>
              <w:jc w:val="center"/>
              <w:rPr>
                <w:rFonts w:eastAsia="仿宋_GB2312"/>
                <w:b/>
                <w:kern w:val="0"/>
                <w:szCs w:val="21"/>
              </w:rPr>
            </w:pPr>
            <w:r>
              <w:rPr>
                <w:rFonts w:hint="eastAsia" w:eastAsia="仿宋_GB2312"/>
                <w:b/>
                <w:kern w:val="0"/>
                <w:szCs w:val="21"/>
              </w:rPr>
              <w:t>基本</w:t>
            </w:r>
            <w:r>
              <w:rPr>
                <w:rFonts w:eastAsia="仿宋_GB2312"/>
                <w:b/>
                <w:kern w:val="0"/>
                <w:szCs w:val="21"/>
              </w:rPr>
              <w:t>要求</w:t>
            </w:r>
          </w:p>
        </w:tc>
        <w:tc>
          <w:tcPr>
            <w:tcW w:w="1660" w:type="dxa"/>
            <w:vAlign w:val="center"/>
          </w:tcPr>
          <w:p>
            <w:pPr>
              <w:widowControl/>
              <w:jc w:val="center"/>
              <w:rPr>
                <w:rFonts w:eastAsia="仿宋_GB2312"/>
                <w:b/>
                <w:kern w:val="0"/>
                <w:szCs w:val="21"/>
              </w:rPr>
            </w:pPr>
            <w:r>
              <w:rPr>
                <w:rFonts w:eastAsia="仿宋_GB2312"/>
                <w:b/>
                <w:kern w:val="0"/>
                <w:szCs w:val="21"/>
              </w:rPr>
              <w:t>认定学分</w:t>
            </w:r>
          </w:p>
        </w:tc>
        <w:tc>
          <w:tcPr>
            <w:tcW w:w="1558" w:type="dxa"/>
            <w:shd w:val="clear" w:color="auto" w:fill="auto"/>
            <w:vAlign w:val="center"/>
          </w:tcPr>
          <w:p>
            <w:pPr>
              <w:widowControl/>
              <w:jc w:val="center"/>
              <w:rPr>
                <w:rFonts w:eastAsia="仿宋_GB2312"/>
                <w:b/>
                <w:kern w:val="0"/>
                <w:szCs w:val="21"/>
              </w:rPr>
            </w:pPr>
            <w:r>
              <w:rPr>
                <w:rFonts w:eastAsia="仿宋_GB2312"/>
                <w:b/>
                <w:kern w:val="0"/>
                <w:szCs w:val="21"/>
              </w:rPr>
              <w:t>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6" w:hRule="atLeast"/>
        </w:trPr>
        <w:tc>
          <w:tcPr>
            <w:tcW w:w="2363" w:type="dxa"/>
            <w:shd w:val="clear" w:color="auto" w:fill="auto"/>
            <w:vAlign w:val="center"/>
          </w:tcPr>
          <w:p>
            <w:pPr>
              <w:widowControl/>
              <w:jc w:val="center"/>
              <w:rPr>
                <w:rFonts w:eastAsia="仿宋_GB2312"/>
                <w:kern w:val="0"/>
                <w:szCs w:val="21"/>
              </w:rPr>
            </w:pPr>
            <w:r>
              <w:rPr>
                <w:rFonts w:eastAsia="仿宋_GB2312"/>
                <w:kern w:val="0"/>
                <w:szCs w:val="21"/>
              </w:rPr>
              <w:t>听取素质教育</w:t>
            </w:r>
          </w:p>
          <w:p>
            <w:pPr>
              <w:widowControl/>
              <w:jc w:val="center"/>
              <w:rPr>
                <w:rFonts w:eastAsia="仿宋_GB2312"/>
                <w:kern w:val="0"/>
                <w:szCs w:val="21"/>
              </w:rPr>
            </w:pPr>
            <w:r>
              <w:rPr>
                <w:rFonts w:eastAsia="仿宋_GB2312"/>
                <w:kern w:val="0"/>
                <w:szCs w:val="21"/>
              </w:rPr>
              <w:t>专题报告</w:t>
            </w:r>
          </w:p>
        </w:tc>
        <w:tc>
          <w:tcPr>
            <w:tcW w:w="3479" w:type="dxa"/>
            <w:shd w:val="clear" w:color="auto" w:fill="auto"/>
            <w:vAlign w:val="center"/>
          </w:tcPr>
          <w:p>
            <w:pPr>
              <w:widowControl/>
              <w:jc w:val="left"/>
              <w:rPr>
                <w:rFonts w:eastAsia="仿宋_GB2312"/>
                <w:kern w:val="0"/>
                <w:szCs w:val="21"/>
              </w:rPr>
            </w:pPr>
            <w:r>
              <w:rPr>
                <w:rFonts w:eastAsia="仿宋_GB2312"/>
                <w:kern w:val="0"/>
                <w:szCs w:val="21"/>
              </w:rPr>
              <w:t>听取素质教育类、学术类、创新创业类、就业指导类、心理健康类等报告、讲座不少于20场</w:t>
            </w:r>
          </w:p>
        </w:tc>
        <w:tc>
          <w:tcPr>
            <w:tcW w:w="1660" w:type="dxa"/>
            <w:vAlign w:val="center"/>
          </w:tcPr>
          <w:p>
            <w:pPr>
              <w:widowControl/>
              <w:jc w:val="center"/>
              <w:rPr>
                <w:rFonts w:eastAsia="仿宋_GB2312"/>
                <w:kern w:val="0"/>
                <w:szCs w:val="21"/>
              </w:rPr>
            </w:pPr>
            <w:r>
              <w:rPr>
                <w:rFonts w:eastAsia="仿宋_GB2312"/>
                <w:kern w:val="0"/>
                <w:szCs w:val="21"/>
              </w:rPr>
              <w:t>1.0</w:t>
            </w:r>
          </w:p>
        </w:tc>
        <w:tc>
          <w:tcPr>
            <w:tcW w:w="1558" w:type="dxa"/>
            <w:shd w:val="clear" w:color="auto" w:fill="auto"/>
            <w:vAlign w:val="center"/>
          </w:tcPr>
          <w:p>
            <w:pPr>
              <w:widowControl/>
              <w:jc w:val="left"/>
              <w:rPr>
                <w:rFonts w:eastAsia="仿宋_GB2312"/>
                <w:kern w:val="0"/>
                <w:szCs w:val="21"/>
              </w:rPr>
            </w:pPr>
            <w:r>
              <w:rPr>
                <w:rFonts w:hint="eastAsia" w:eastAsia="仿宋_GB2312"/>
                <w:kern w:val="0"/>
                <w:szCs w:val="21"/>
              </w:rPr>
              <w:t>提交</w:t>
            </w:r>
            <w:r>
              <w:rPr>
                <w:rFonts w:eastAsia="仿宋_GB2312"/>
                <w:kern w:val="0"/>
                <w:szCs w:val="21"/>
              </w:rPr>
              <w:t>专题报告记录表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6" w:hRule="atLeast"/>
        </w:trPr>
        <w:tc>
          <w:tcPr>
            <w:tcW w:w="2363" w:type="dxa"/>
            <w:shd w:val="clear" w:color="auto" w:fill="auto"/>
            <w:vAlign w:val="center"/>
          </w:tcPr>
          <w:p>
            <w:pPr>
              <w:widowControl/>
              <w:jc w:val="center"/>
              <w:rPr>
                <w:rFonts w:eastAsia="仿宋_GB2312"/>
                <w:kern w:val="0"/>
                <w:szCs w:val="21"/>
              </w:rPr>
            </w:pPr>
            <w:r>
              <w:rPr>
                <w:rFonts w:eastAsia="仿宋_GB2312"/>
                <w:kern w:val="0"/>
                <w:szCs w:val="21"/>
              </w:rPr>
              <w:t>参加社会实践活动</w:t>
            </w:r>
          </w:p>
        </w:tc>
        <w:tc>
          <w:tcPr>
            <w:tcW w:w="3479" w:type="dxa"/>
            <w:shd w:val="clear" w:color="auto" w:fill="auto"/>
            <w:vAlign w:val="center"/>
          </w:tcPr>
          <w:p>
            <w:pPr>
              <w:widowControl/>
              <w:jc w:val="left"/>
              <w:rPr>
                <w:rFonts w:eastAsia="仿宋_GB2312"/>
                <w:kern w:val="0"/>
                <w:szCs w:val="21"/>
              </w:rPr>
            </w:pPr>
            <w:r>
              <w:rPr>
                <w:rFonts w:eastAsia="仿宋_GB2312"/>
                <w:kern w:val="0"/>
                <w:szCs w:val="21"/>
              </w:rPr>
              <w:t>至少参加1次由学校、学院组织的各级各类青年志愿者活动，寒暑期社会实践，暑期文化、科技、卫生“三下乡”活动，就业实习等。</w:t>
            </w:r>
          </w:p>
        </w:tc>
        <w:tc>
          <w:tcPr>
            <w:tcW w:w="1660" w:type="dxa"/>
            <w:vAlign w:val="center"/>
          </w:tcPr>
          <w:p>
            <w:pPr>
              <w:widowControl/>
              <w:jc w:val="center"/>
              <w:rPr>
                <w:rFonts w:eastAsia="仿宋_GB2312"/>
                <w:kern w:val="0"/>
                <w:szCs w:val="21"/>
              </w:rPr>
            </w:pPr>
            <w:r>
              <w:rPr>
                <w:rFonts w:eastAsia="仿宋_GB2312"/>
                <w:kern w:val="0"/>
                <w:szCs w:val="21"/>
              </w:rPr>
              <w:t>1.0</w:t>
            </w:r>
          </w:p>
        </w:tc>
        <w:tc>
          <w:tcPr>
            <w:tcW w:w="1558" w:type="dxa"/>
            <w:shd w:val="clear" w:color="auto" w:fill="auto"/>
            <w:vAlign w:val="center"/>
          </w:tcPr>
          <w:p>
            <w:pPr>
              <w:widowControl/>
              <w:jc w:val="left"/>
              <w:rPr>
                <w:rFonts w:eastAsia="仿宋_GB2312"/>
                <w:kern w:val="0"/>
                <w:szCs w:val="21"/>
              </w:rPr>
            </w:pPr>
            <w:r>
              <w:rPr>
                <w:rFonts w:hint="eastAsia" w:eastAsia="仿宋_GB2312"/>
                <w:kern w:val="0"/>
                <w:szCs w:val="21"/>
              </w:rPr>
              <w:t>提交</w:t>
            </w:r>
            <w:r>
              <w:rPr>
                <w:rFonts w:eastAsia="仿宋_GB2312"/>
                <w:kern w:val="0"/>
                <w:szCs w:val="21"/>
              </w:rPr>
              <w:t>社会实践</w:t>
            </w:r>
            <w:r>
              <w:rPr>
                <w:rFonts w:hint="eastAsia" w:eastAsia="仿宋_GB2312"/>
                <w:kern w:val="0"/>
                <w:szCs w:val="21"/>
              </w:rPr>
              <w:t>总结</w:t>
            </w:r>
            <w:r>
              <w:rPr>
                <w:rFonts w:eastAsia="仿宋_GB2312"/>
                <w:kern w:val="0"/>
                <w:szCs w:val="21"/>
              </w:rPr>
              <w:t>报告</w:t>
            </w:r>
          </w:p>
        </w:tc>
      </w:tr>
    </w:tbl>
    <w:p>
      <w:pPr>
        <w:spacing w:beforeLines="200" w:line="360" w:lineRule="auto"/>
        <w:jc w:val="center"/>
        <w:rPr>
          <w:rFonts w:eastAsia="仿宋_GB2312"/>
          <w:sz w:val="32"/>
        </w:rPr>
      </w:pPr>
      <w:r>
        <w:rPr>
          <w:rFonts w:eastAsia="仿宋_GB2312"/>
          <w:sz w:val="32"/>
        </w:rPr>
        <w:t>（二）创新创业课程模块</w:t>
      </w:r>
    </w:p>
    <w:p>
      <w:pPr>
        <w:widowControl/>
        <w:jc w:val="right"/>
        <w:rPr>
          <w:rFonts w:eastAsia="仿宋_GB2312"/>
          <w:kern w:val="0"/>
          <w:sz w:val="24"/>
        </w:rPr>
      </w:pPr>
      <w:r>
        <w:rPr>
          <w:rFonts w:eastAsia="仿宋_GB2312"/>
          <w:kern w:val="0"/>
          <w:sz w:val="24"/>
        </w:rPr>
        <w:t>模块额定学分：4.0</w:t>
      </w:r>
    </w:p>
    <w:tbl>
      <w:tblPr>
        <w:tblStyle w:val="4"/>
        <w:tblW w:w="9002" w:type="dxa"/>
        <w:tblInd w:w="0" w:type="dxa"/>
        <w:tblLayout w:type="fixed"/>
        <w:tblCellMar>
          <w:top w:w="0" w:type="dxa"/>
          <w:left w:w="108" w:type="dxa"/>
          <w:bottom w:w="0" w:type="dxa"/>
          <w:right w:w="108" w:type="dxa"/>
        </w:tblCellMar>
      </w:tblPr>
      <w:tblGrid>
        <w:gridCol w:w="2360"/>
        <w:gridCol w:w="3444"/>
        <w:gridCol w:w="1601"/>
        <w:gridCol w:w="1597"/>
      </w:tblGrid>
      <w:tr>
        <w:tblPrEx>
          <w:tblLayout w:type="fixed"/>
          <w:tblCellMar>
            <w:top w:w="0" w:type="dxa"/>
            <w:left w:w="108" w:type="dxa"/>
            <w:bottom w:w="0" w:type="dxa"/>
            <w:right w:w="108" w:type="dxa"/>
          </w:tblCellMar>
        </w:tblPrEx>
        <w:trPr>
          <w:trHeight w:val="897" w:hRule="atLeast"/>
        </w:trPr>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Cs w:val="21"/>
              </w:rPr>
            </w:pPr>
            <w:r>
              <w:rPr>
                <w:rFonts w:eastAsia="仿宋_GB2312"/>
                <w:b/>
                <w:kern w:val="0"/>
                <w:szCs w:val="21"/>
              </w:rPr>
              <w:t>获得途径</w:t>
            </w:r>
          </w:p>
        </w:tc>
        <w:tc>
          <w:tcPr>
            <w:tcW w:w="34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kern w:val="0"/>
                <w:szCs w:val="21"/>
              </w:rPr>
            </w:pPr>
            <w:r>
              <w:rPr>
                <w:rFonts w:hint="eastAsia" w:eastAsia="仿宋_GB2312"/>
                <w:b/>
                <w:kern w:val="0"/>
                <w:szCs w:val="21"/>
              </w:rPr>
              <w:t>基本</w:t>
            </w:r>
            <w:r>
              <w:rPr>
                <w:rFonts w:eastAsia="仿宋_GB2312"/>
                <w:b/>
                <w:kern w:val="0"/>
                <w:szCs w:val="21"/>
              </w:rPr>
              <w:t>要求</w:t>
            </w:r>
          </w:p>
        </w:tc>
        <w:tc>
          <w:tcPr>
            <w:tcW w:w="1601" w:type="dxa"/>
            <w:tcBorders>
              <w:top w:val="single" w:color="auto" w:sz="4" w:space="0"/>
              <w:left w:val="nil"/>
              <w:bottom w:val="nil"/>
              <w:right w:val="single" w:color="auto" w:sz="4" w:space="0"/>
            </w:tcBorders>
            <w:shd w:val="clear" w:color="auto" w:fill="auto"/>
            <w:vAlign w:val="center"/>
          </w:tcPr>
          <w:p>
            <w:pPr>
              <w:widowControl/>
              <w:jc w:val="center"/>
              <w:rPr>
                <w:rFonts w:eastAsia="仿宋_GB2312"/>
                <w:b/>
                <w:kern w:val="0"/>
                <w:szCs w:val="21"/>
              </w:rPr>
            </w:pPr>
            <w:r>
              <w:rPr>
                <w:rFonts w:eastAsia="仿宋_GB2312"/>
                <w:b/>
                <w:kern w:val="0"/>
                <w:szCs w:val="21"/>
              </w:rPr>
              <w:t>认定学分</w:t>
            </w:r>
          </w:p>
        </w:tc>
        <w:tc>
          <w:tcPr>
            <w:tcW w:w="1597" w:type="dxa"/>
            <w:tcBorders>
              <w:top w:val="single" w:color="auto" w:sz="4" w:space="0"/>
              <w:left w:val="nil"/>
              <w:bottom w:val="nil"/>
              <w:right w:val="single" w:color="auto" w:sz="4" w:space="0"/>
            </w:tcBorders>
            <w:shd w:val="clear" w:color="auto" w:fill="auto"/>
            <w:vAlign w:val="center"/>
          </w:tcPr>
          <w:p>
            <w:pPr>
              <w:widowControl/>
              <w:jc w:val="center"/>
              <w:rPr>
                <w:rFonts w:eastAsia="仿宋_GB2312"/>
                <w:b/>
                <w:kern w:val="0"/>
                <w:szCs w:val="21"/>
              </w:rPr>
            </w:pPr>
            <w:r>
              <w:rPr>
                <w:rFonts w:eastAsia="仿宋_GB2312"/>
                <w:b/>
                <w:kern w:val="0"/>
                <w:szCs w:val="21"/>
              </w:rPr>
              <w:t>认定依据</w:t>
            </w:r>
          </w:p>
        </w:tc>
      </w:tr>
      <w:tr>
        <w:tblPrEx>
          <w:tblLayout w:type="fixed"/>
          <w:tblCellMar>
            <w:top w:w="0" w:type="dxa"/>
            <w:left w:w="108" w:type="dxa"/>
            <w:bottom w:w="0" w:type="dxa"/>
            <w:right w:w="108" w:type="dxa"/>
          </w:tblCellMar>
        </w:tblPrEx>
        <w:trPr>
          <w:trHeight w:val="2752" w:hRule="atLeast"/>
        </w:trPr>
        <w:tc>
          <w:tcPr>
            <w:tcW w:w="2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hint="eastAsia" w:eastAsia="仿宋_GB2312"/>
                <w:kern w:val="0"/>
                <w:szCs w:val="21"/>
              </w:rPr>
              <w:t>修读创新创业课程</w:t>
            </w:r>
          </w:p>
        </w:tc>
        <w:tc>
          <w:tcPr>
            <w:tcW w:w="344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eastAsia="仿宋_GB2312"/>
                <w:kern w:val="0"/>
                <w:szCs w:val="21"/>
              </w:rPr>
              <w:t>修读创新创业</w:t>
            </w:r>
            <w:r>
              <w:rPr>
                <w:rFonts w:hint="eastAsia" w:eastAsia="仿宋_GB2312"/>
                <w:kern w:val="0"/>
                <w:szCs w:val="21"/>
              </w:rPr>
              <w:t>类</w:t>
            </w:r>
            <w:r>
              <w:rPr>
                <w:rFonts w:eastAsia="仿宋_GB2312"/>
                <w:kern w:val="0"/>
                <w:szCs w:val="21"/>
              </w:rPr>
              <w:t>、就业指导类</w:t>
            </w:r>
            <w:r>
              <w:rPr>
                <w:rFonts w:hint="eastAsia" w:eastAsia="仿宋_GB2312"/>
                <w:kern w:val="0"/>
                <w:szCs w:val="21"/>
              </w:rPr>
              <w:t>课程（学校开设或认定的线上线下课程）</w:t>
            </w:r>
            <w:r>
              <w:rPr>
                <w:rFonts w:eastAsia="仿宋_GB2312"/>
                <w:kern w:val="0"/>
                <w:szCs w:val="21"/>
              </w:rPr>
              <w:t>且考核合格</w:t>
            </w:r>
          </w:p>
        </w:tc>
        <w:tc>
          <w:tcPr>
            <w:tcW w:w="16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hint="eastAsia" w:eastAsia="仿宋_GB2312"/>
                <w:kern w:val="0"/>
                <w:szCs w:val="21"/>
              </w:rPr>
              <w:t>以学校公布的课程学分认定。</w:t>
            </w:r>
          </w:p>
        </w:tc>
        <w:tc>
          <w:tcPr>
            <w:tcW w:w="1597"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eastAsia="仿宋_GB2312"/>
                <w:kern w:val="0"/>
                <w:szCs w:val="21"/>
              </w:rPr>
            </w:pPr>
            <w:r>
              <w:rPr>
                <w:rFonts w:hint="eastAsia" w:eastAsia="仿宋_GB2312"/>
                <w:kern w:val="0"/>
                <w:szCs w:val="21"/>
              </w:rPr>
              <w:t>学校开设的课程以</w:t>
            </w:r>
            <w:r>
              <w:rPr>
                <w:rFonts w:eastAsia="仿宋_GB2312"/>
                <w:kern w:val="0"/>
                <w:szCs w:val="21"/>
              </w:rPr>
              <w:t>课程成绩</w:t>
            </w:r>
            <w:r>
              <w:rPr>
                <w:rFonts w:hint="eastAsia" w:eastAsia="仿宋_GB2312"/>
                <w:kern w:val="0"/>
                <w:szCs w:val="21"/>
              </w:rPr>
              <w:t>为准；</w:t>
            </w:r>
          </w:p>
          <w:p>
            <w:pPr>
              <w:widowControl/>
              <w:jc w:val="left"/>
              <w:rPr>
                <w:rFonts w:eastAsia="仿宋_GB2312"/>
                <w:kern w:val="0"/>
                <w:szCs w:val="21"/>
              </w:rPr>
            </w:pPr>
            <w:r>
              <w:rPr>
                <w:rFonts w:hint="eastAsia" w:eastAsia="仿宋_GB2312"/>
                <w:kern w:val="0"/>
                <w:szCs w:val="21"/>
              </w:rPr>
              <w:t>学校认定的MOOC课程以课程合格证书为准。</w:t>
            </w:r>
          </w:p>
        </w:tc>
      </w:tr>
    </w:tbl>
    <w:p>
      <w:pPr>
        <w:spacing w:line="360" w:lineRule="auto"/>
        <w:jc w:val="center"/>
        <w:rPr>
          <w:rFonts w:eastAsia="仿宋_GB2312"/>
          <w:sz w:val="32"/>
        </w:rPr>
      </w:pPr>
      <w:r>
        <w:rPr>
          <w:rFonts w:eastAsia="仿宋_GB2312"/>
          <w:sz w:val="32"/>
        </w:rPr>
        <w:br w:type="page"/>
      </w:r>
      <w:r>
        <w:rPr>
          <w:rFonts w:eastAsia="仿宋_GB2312"/>
          <w:sz w:val="32"/>
        </w:rPr>
        <w:t>（三）创新创业实践项目模块</w:t>
      </w:r>
    </w:p>
    <w:p>
      <w:pPr>
        <w:widowControl/>
        <w:jc w:val="right"/>
        <w:rPr>
          <w:rFonts w:eastAsia="仿宋_GB2312"/>
          <w:kern w:val="0"/>
          <w:sz w:val="24"/>
        </w:rPr>
      </w:pPr>
      <w:r>
        <w:rPr>
          <w:rFonts w:eastAsia="仿宋_GB2312"/>
          <w:kern w:val="0"/>
          <w:sz w:val="24"/>
        </w:rPr>
        <w:t>模块额定学分：2.0</w:t>
      </w:r>
    </w:p>
    <w:tbl>
      <w:tblPr>
        <w:tblStyle w:val="4"/>
        <w:tblW w:w="9308" w:type="dxa"/>
        <w:jc w:val="center"/>
        <w:tblInd w:w="0" w:type="dxa"/>
        <w:tblLayout w:type="fixed"/>
        <w:tblCellMar>
          <w:top w:w="0" w:type="dxa"/>
          <w:left w:w="108" w:type="dxa"/>
          <w:bottom w:w="0" w:type="dxa"/>
          <w:right w:w="108" w:type="dxa"/>
        </w:tblCellMar>
      </w:tblPr>
      <w:tblGrid>
        <w:gridCol w:w="714"/>
        <w:gridCol w:w="903"/>
        <w:gridCol w:w="881"/>
        <w:gridCol w:w="1553"/>
        <w:gridCol w:w="715"/>
        <w:gridCol w:w="1173"/>
        <w:gridCol w:w="3369"/>
      </w:tblGrid>
      <w:tr>
        <w:tblPrEx>
          <w:tblLayout w:type="fixed"/>
          <w:tblCellMar>
            <w:top w:w="0" w:type="dxa"/>
            <w:left w:w="108" w:type="dxa"/>
            <w:bottom w:w="0" w:type="dxa"/>
            <w:right w:w="108" w:type="dxa"/>
          </w:tblCellMar>
        </w:tblPrEx>
        <w:trPr>
          <w:trHeight w:val="472" w:hRule="atLeast"/>
          <w:tblHeader/>
          <w:jc w:val="center"/>
        </w:trPr>
        <w:tc>
          <w:tcPr>
            <w:tcW w:w="16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Cs w:val="21"/>
              </w:rPr>
            </w:pPr>
            <w:r>
              <w:rPr>
                <w:rFonts w:eastAsia="仿宋_GB2312"/>
                <w:b/>
                <w:kern w:val="0"/>
                <w:szCs w:val="21"/>
              </w:rPr>
              <w:t>获得途径</w:t>
            </w:r>
          </w:p>
        </w:tc>
        <w:tc>
          <w:tcPr>
            <w:tcW w:w="24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kern w:val="0"/>
                <w:szCs w:val="21"/>
              </w:rPr>
            </w:pPr>
            <w:r>
              <w:rPr>
                <w:rFonts w:eastAsia="仿宋_GB2312"/>
                <w:b/>
                <w:kern w:val="0"/>
                <w:szCs w:val="21"/>
              </w:rPr>
              <w:t>要求或等级</w:t>
            </w:r>
          </w:p>
        </w:tc>
        <w:tc>
          <w:tcPr>
            <w:tcW w:w="7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kern w:val="0"/>
                <w:szCs w:val="21"/>
              </w:rPr>
            </w:pPr>
            <w:r>
              <w:rPr>
                <w:rFonts w:eastAsia="仿宋_GB2312"/>
                <w:b/>
                <w:kern w:val="0"/>
                <w:szCs w:val="21"/>
              </w:rPr>
              <w:t>认定学分</w:t>
            </w:r>
          </w:p>
        </w:tc>
        <w:tc>
          <w:tcPr>
            <w:tcW w:w="11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kern w:val="0"/>
                <w:szCs w:val="21"/>
              </w:rPr>
            </w:pPr>
            <w:r>
              <w:rPr>
                <w:rFonts w:eastAsia="仿宋_GB2312"/>
                <w:b/>
                <w:kern w:val="0"/>
                <w:szCs w:val="21"/>
              </w:rPr>
              <w:t>认定依据</w:t>
            </w:r>
          </w:p>
        </w:tc>
        <w:tc>
          <w:tcPr>
            <w:tcW w:w="3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kern w:val="0"/>
                <w:szCs w:val="21"/>
              </w:rPr>
            </w:pPr>
            <w:r>
              <w:rPr>
                <w:rFonts w:eastAsia="仿宋_GB2312"/>
                <w:b/>
                <w:kern w:val="0"/>
                <w:szCs w:val="21"/>
              </w:rPr>
              <w:t>说明</w:t>
            </w:r>
          </w:p>
        </w:tc>
      </w:tr>
      <w:tr>
        <w:tblPrEx>
          <w:tblLayout w:type="fixed"/>
          <w:tblCellMar>
            <w:top w:w="0" w:type="dxa"/>
            <w:left w:w="108" w:type="dxa"/>
            <w:bottom w:w="0" w:type="dxa"/>
            <w:right w:w="108" w:type="dxa"/>
          </w:tblCellMar>
        </w:tblPrEx>
        <w:trPr>
          <w:trHeight w:val="929" w:hRule="atLeast"/>
          <w:jc w:val="center"/>
        </w:trPr>
        <w:tc>
          <w:tcPr>
            <w:tcW w:w="1617" w:type="dxa"/>
            <w:gridSpan w:val="2"/>
            <w:vMerge w:val="restart"/>
            <w:tcBorders>
              <w:top w:val="nil"/>
              <w:left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创新创业训练</w:t>
            </w:r>
          </w:p>
        </w:tc>
        <w:tc>
          <w:tcPr>
            <w:tcW w:w="24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国家级</w:t>
            </w:r>
          </w:p>
        </w:tc>
        <w:tc>
          <w:tcPr>
            <w:tcW w:w="715" w:type="dxa"/>
            <w:tcBorders>
              <w:top w:val="nil"/>
              <w:left w:val="nil"/>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3.0</w:t>
            </w:r>
          </w:p>
        </w:tc>
        <w:tc>
          <w:tcPr>
            <w:tcW w:w="1173" w:type="dxa"/>
            <w:vMerge w:val="restart"/>
            <w:tcBorders>
              <w:top w:val="nil"/>
              <w:left w:val="nil"/>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结题</w:t>
            </w:r>
            <w:r>
              <w:rPr>
                <w:rFonts w:hint="eastAsia" w:eastAsia="仿宋_GB2312"/>
                <w:kern w:val="0"/>
                <w:szCs w:val="21"/>
              </w:rPr>
              <w:t>验收</w:t>
            </w:r>
          </w:p>
          <w:p>
            <w:pPr>
              <w:widowControl/>
              <w:jc w:val="center"/>
              <w:rPr>
                <w:rFonts w:eastAsia="仿宋_GB2312"/>
                <w:kern w:val="0"/>
                <w:szCs w:val="21"/>
              </w:rPr>
            </w:pPr>
            <w:r>
              <w:rPr>
                <w:rFonts w:eastAsia="仿宋_GB2312"/>
                <w:kern w:val="0"/>
                <w:szCs w:val="21"/>
              </w:rPr>
              <w:t>合格</w:t>
            </w:r>
          </w:p>
        </w:tc>
        <w:tc>
          <w:tcPr>
            <w:tcW w:w="3369"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eastAsia="仿宋_GB2312"/>
                <w:kern w:val="0"/>
                <w:szCs w:val="21"/>
              </w:rPr>
            </w:pPr>
            <w:r>
              <w:rPr>
                <w:rFonts w:hint="eastAsia" w:eastAsia="仿宋_GB2312"/>
                <w:kern w:val="0"/>
                <w:szCs w:val="21"/>
              </w:rPr>
              <w:t>1.</w:t>
            </w:r>
            <w:r>
              <w:rPr>
                <w:rFonts w:eastAsia="仿宋_GB2312"/>
                <w:kern w:val="0"/>
                <w:szCs w:val="21"/>
              </w:rPr>
              <w:t>参加学校组织的大学生创新创业训练计划项目以及经认定有利于</w:t>
            </w:r>
            <w:r>
              <w:rPr>
                <w:rFonts w:hint="eastAsia" w:eastAsia="仿宋_GB2312"/>
                <w:kern w:val="0"/>
                <w:szCs w:val="21"/>
              </w:rPr>
              <w:t>大学生</w:t>
            </w:r>
            <w:r>
              <w:rPr>
                <w:rFonts w:eastAsia="仿宋_GB2312"/>
                <w:kern w:val="0"/>
                <w:szCs w:val="21"/>
              </w:rPr>
              <w:t>创新创业能力培养的项目</w:t>
            </w:r>
            <w:r>
              <w:rPr>
                <w:rFonts w:hint="eastAsia" w:eastAsia="仿宋_GB2312"/>
                <w:kern w:val="0"/>
                <w:szCs w:val="21"/>
              </w:rPr>
              <w:t>或</w:t>
            </w:r>
            <w:r>
              <w:rPr>
                <w:rFonts w:eastAsia="仿宋_GB2312"/>
                <w:kern w:val="0"/>
                <w:szCs w:val="21"/>
              </w:rPr>
              <w:t>活动</w:t>
            </w:r>
            <w:r>
              <w:rPr>
                <w:rFonts w:hint="eastAsia" w:eastAsia="仿宋_GB2312"/>
                <w:kern w:val="0"/>
                <w:szCs w:val="21"/>
              </w:rPr>
              <w:t>。</w:t>
            </w:r>
          </w:p>
          <w:p>
            <w:pPr>
              <w:widowControl/>
              <w:rPr>
                <w:rFonts w:eastAsia="仿宋_GB2312"/>
                <w:kern w:val="0"/>
                <w:szCs w:val="21"/>
              </w:rPr>
            </w:pPr>
            <w:r>
              <w:rPr>
                <w:rFonts w:hint="eastAsia" w:eastAsia="仿宋_GB2312"/>
                <w:kern w:val="0"/>
                <w:szCs w:val="21"/>
              </w:rPr>
              <w:t>2.</w:t>
            </w:r>
            <w:r>
              <w:rPr>
                <w:rFonts w:eastAsia="仿宋_GB2312"/>
                <w:kern w:val="0"/>
                <w:szCs w:val="21"/>
              </w:rPr>
              <w:t>实行过程管理。所有项目立项后不论级别都认定0.5学分；中期检查合格后认定0.5学分。项目结题验收合格后认定至同级别最高学分。</w:t>
            </w:r>
          </w:p>
          <w:p>
            <w:pPr>
              <w:widowControl/>
              <w:rPr>
                <w:rFonts w:eastAsia="仿宋_GB2312"/>
                <w:kern w:val="0"/>
                <w:szCs w:val="21"/>
              </w:rPr>
            </w:pPr>
            <w:r>
              <w:rPr>
                <w:rFonts w:hint="eastAsia" w:eastAsia="仿宋_GB2312"/>
                <w:kern w:val="0"/>
                <w:szCs w:val="21"/>
              </w:rPr>
              <w:t>3</w:t>
            </w:r>
            <w:r>
              <w:rPr>
                <w:rFonts w:eastAsia="仿宋_GB2312"/>
                <w:kern w:val="0"/>
                <w:szCs w:val="21"/>
              </w:rPr>
              <w:t>.</w:t>
            </w:r>
            <w:r>
              <w:rPr>
                <w:rFonts w:hint="eastAsia" w:eastAsia="仿宋_GB2312"/>
                <w:kern w:val="0"/>
                <w:szCs w:val="21"/>
              </w:rPr>
              <w:t>一人</w:t>
            </w:r>
            <w:r>
              <w:rPr>
                <w:rFonts w:eastAsia="仿宋_GB2312"/>
                <w:kern w:val="0"/>
                <w:szCs w:val="21"/>
              </w:rPr>
              <w:t>参加多个项目所得学分以最高学分计，不得累加</w:t>
            </w:r>
            <w:r>
              <w:rPr>
                <w:rFonts w:hint="eastAsia" w:eastAsia="仿宋_GB2312"/>
                <w:kern w:val="0"/>
                <w:szCs w:val="21"/>
              </w:rPr>
              <w:t>。</w:t>
            </w:r>
          </w:p>
          <w:p>
            <w:pPr>
              <w:widowControl/>
              <w:rPr>
                <w:rFonts w:eastAsia="仿宋_GB2312"/>
                <w:kern w:val="0"/>
                <w:szCs w:val="21"/>
              </w:rPr>
            </w:pPr>
            <w:r>
              <w:rPr>
                <w:rFonts w:hint="eastAsia" w:eastAsia="仿宋_GB2312"/>
                <w:kern w:val="0"/>
                <w:szCs w:val="21"/>
              </w:rPr>
              <w:t>4</w:t>
            </w:r>
            <w:r>
              <w:rPr>
                <w:rFonts w:eastAsia="仿宋_GB2312"/>
                <w:kern w:val="0"/>
                <w:szCs w:val="21"/>
              </w:rPr>
              <w:t>.</w:t>
            </w:r>
            <w:r>
              <w:rPr>
                <w:rFonts w:hint="eastAsia" w:eastAsia="仿宋_GB2312"/>
                <w:kern w:val="0"/>
                <w:szCs w:val="21"/>
              </w:rPr>
              <w:t>参加</w:t>
            </w:r>
            <w:r>
              <w:rPr>
                <w:rFonts w:eastAsia="仿宋_GB2312"/>
                <w:kern w:val="0"/>
                <w:szCs w:val="21"/>
              </w:rPr>
              <w:t>人根据排名顺序按0.5学分递减，最低不少于1.0学分。</w:t>
            </w:r>
          </w:p>
        </w:tc>
      </w:tr>
      <w:tr>
        <w:tblPrEx>
          <w:tblLayout w:type="fixed"/>
          <w:tblCellMar>
            <w:top w:w="0" w:type="dxa"/>
            <w:left w:w="108" w:type="dxa"/>
            <w:bottom w:w="0" w:type="dxa"/>
            <w:right w:w="108" w:type="dxa"/>
          </w:tblCellMar>
        </w:tblPrEx>
        <w:trPr>
          <w:trHeight w:val="929" w:hRule="atLeast"/>
          <w:jc w:val="center"/>
        </w:trPr>
        <w:tc>
          <w:tcPr>
            <w:tcW w:w="1617" w:type="dxa"/>
            <w:gridSpan w:val="2"/>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24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省级</w:t>
            </w:r>
          </w:p>
        </w:tc>
        <w:tc>
          <w:tcPr>
            <w:tcW w:w="715" w:type="dxa"/>
            <w:tcBorders>
              <w:top w:val="nil"/>
              <w:left w:val="nil"/>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2.5</w:t>
            </w:r>
          </w:p>
        </w:tc>
        <w:tc>
          <w:tcPr>
            <w:tcW w:w="1173" w:type="dxa"/>
            <w:vMerge w:val="continue"/>
            <w:tcBorders>
              <w:left w:val="nil"/>
              <w:right w:val="single" w:color="auto" w:sz="4" w:space="0"/>
            </w:tcBorders>
            <w:shd w:val="clear" w:color="auto" w:fill="auto"/>
            <w:vAlign w:val="center"/>
          </w:tcPr>
          <w:p>
            <w:pPr>
              <w:widowControl/>
              <w:jc w:val="center"/>
              <w:rPr>
                <w:rFonts w:eastAsia="仿宋_GB2312"/>
                <w:kern w:val="0"/>
                <w:szCs w:val="21"/>
              </w:rPr>
            </w:pPr>
          </w:p>
        </w:tc>
        <w:tc>
          <w:tcPr>
            <w:tcW w:w="3369" w:type="dxa"/>
            <w:vMerge w:val="continue"/>
            <w:tcBorders>
              <w:top w:val="nil"/>
              <w:left w:val="single" w:color="auto" w:sz="4" w:space="0"/>
              <w:bottom w:val="single" w:color="auto" w:sz="4" w:space="0"/>
              <w:right w:val="single" w:color="auto" w:sz="4" w:space="0"/>
            </w:tcBorders>
            <w:vAlign w:val="center"/>
          </w:tcPr>
          <w:p>
            <w:pPr>
              <w:widowControl/>
              <w:rPr>
                <w:rFonts w:eastAsia="仿宋_GB2312"/>
                <w:kern w:val="0"/>
                <w:szCs w:val="21"/>
              </w:rPr>
            </w:pPr>
          </w:p>
        </w:tc>
      </w:tr>
      <w:tr>
        <w:tblPrEx>
          <w:tblLayout w:type="fixed"/>
          <w:tblCellMar>
            <w:top w:w="0" w:type="dxa"/>
            <w:left w:w="108" w:type="dxa"/>
            <w:bottom w:w="0" w:type="dxa"/>
            <w:right w:w="108" w:type="dxa"/>
          </w:tblCellMar>
        </w:tblPrEx>
        <w:trPr>
          <w:trHeight w:val="930" w:hRule="atLeast"/>
          <w:jc w:val="center"/>
        </w:trPr>
        <w:tc>
          <w:tcPr>
            <w:tcW w:w="1617" w:type="dxa"/>
            <w:gridSpan w:val="2"/>
            <w:vMerge w:val="continue"/>
            <w:tcBorders>
              <w:left w:val="single" w:color="auto" w:sz="4" w:space="0"/>
              <w:bottom w:val="single" w:color="auto" w:sz="4" w:space="0"/>
              <w:right w:val="single" w:color="auto" w:sz="4" w:space="0"/>
            </w:tcBorders>
            <w:vAlign w:val="center"/>
          </w:tcPr>
          <w:p>
            <w:pPr>
              <w:widowControl/>
              <w:jc w:val="center"/>
              <w:rPr>
                <w:rFonts w:eastAsia="仿宋_GB2312"/>
                <w:kern w:val="0"/>
                <w:szCs w:val="21"/>
              </w:rPr>
            </w:pPr>
          </w:p>
        </w:tc>
        <w:tc>
          <w:tcPr>
            <w:tcW w:w="24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校级</w:t>
            </w:r>
          </w:p>
        </w:tc>
        <w:tc>
          <w:tcPr>
            <w:tcW w:w="715" w:type="dxa"/>
            <w:tcBorders>
              <w:top w:val="nil"/>
              <w:left w:val="nil"/>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2.0</w:t>
            </w:r>
          </w:p>
        </w:tc>
        <w:tc>
          <w:tcPr>
            <w:tcW w:w="1173" w:type="dxa"/>
            <w:vMerge w:val="continue"/>
            <w:tcBorders>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p>
        </w:tc>
        <w:tc>
          <w:tcPr>
            <w:tcW w:w="3369" w:type="dxa"/>
            <w:vMerge w:val="continue"/>
            <w:tcBorders>
              <w:top w:val="nil"/>
              <w:left w:val="single" w:color="auto" w:sz="4" w:space="0"/>
              <w:bottom w:val="single" w:color="auto" w:sz="4" w:space="0"/>
              <w:right w:val="single" w:color="auto" w:sz="4" w:space="0"/>
            </w:tcBorders>
            <w:vAlign w:val="center"/>
          </w:tcPr>
          <w:p>
            <w:pPr>
              <w:widowControl/>
              <w:rPr>
                <w:rFonts w:eastAsia="仿宋_GB2312"/>
                <w:kern w:val="0"/>
                <w:szCs w:val="21"/>
              </w:rPr>
            </w:pPr>
          </w:p>
        </w:tc>
      </w:tr>
      <w:tr>
        <w:tblPrEx>
          <w:tblLayout w:type="fixed"/>
          <w:tblCellMar>
            <w:top w:w="0" w:type="dxa"/>
            <w:left w:w="108" w:type="dxa"/>
            <w:bottom w:w="0" w:type="dxa"/>
            <w:right w:w="108" w:type="dxa"/>
          </w:tblCellMar>
        </w:tblPrEx>
        <w:trPr>
          <w:trHeight w:val="413" w:hRule="atLeast"/>
          <w:jc w:val="center"/>
        </w:trPr>
        <w:tc>
          <w:tcPr>
            <w:tcW w:w="1617"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创新创业</w:t>
            </w:r>
            <w:r>
              <w:rPr>
                <w:rFonts w:hint="eastAsia" w:eastAsia="仿宋_GB2312"/>
                <w:kern w:val="0"/>
                <w:szCs w:val="21"/>
              </w:rPr>
              <w:t>类</w:t>
            </w:r>
          </w:p>
          <w:p>
            <w:pPr>
              <w:widowControl/>
              <w:jc w:val="center"/>
              <w:rPr>
                <w:rFonts w:eastAsia="仿宋_GB2312"/>
                <w:kern w:val="0"/>
                <w:szCs w:val="21"/>
              </w:rPr>
            </w:pPr>
            <w:r>
              <w:rPr>
                <w:rFonts w:eastAsia="仿宋_GB2312"/>
                <w:kern w:val="0"/>
                <w:szCs w:val="21"/>
              </w:rPr>
              <w:t>竞赛</w:t>
            </w:r>
          </w:p>
        </w:tc>
        <w:tc>
          <w:tcPr>
            <w:tcW w:w="881"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right="-105" w:rightChars="-50"/>
              <w:jc w:val="center"/>
              <w:rPr>
                <w:rFonts w:eastAsia="仿宋_GB2312"/>
                <w:kern w:val="0"/>
                <w:szCs w:val="21"/>
              </w:rPr>
            </w:pPr>
            <w:r>
              <w:rPr>
                <w:rFonts w:eastAsia="仿宋_GB2312"/>
                <w:kern w:val="0"/>
                <w:szCs w:val="21"/>
              </w:rPr>
              <w:t>国家级</w:t>
            </w:r>
          </w:p>
        </w:tc>
        <w:tc>
          <w:tcPr>
            <w:tcW w:w="1553"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一等奖</w:t>
            </w:r>
          </w:p>
        </w:tc>
        <w:tc>
          <w:tcPr>
            <w:tcW w:w="71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4.0</w:t>
            </w:r>
          </w:p>
        </w:tc>
        <w:tc>
          <w:tcPr>
            <w:tcW w:w="1173" w:type="dxa"/>
            <w:vMerge w:val="restart"/>
            <w:tcBorders>
              <w:top w:val="nil"/>
              <w:left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获奖证书或正式发文</w:t>
            </w:r>
          </w:p>
        </w:tc>
        <w:tc>
          <w:tcPr>
            <w:tcW w:w="3369" w:type="dxa"/>
            <w:vMerge w:val="restart"/>
            <w:tcBorders>
              <w:top w:val="nil"/>
              <w:left w:val="single" w:color="auto" w:sz="4" w:space="0"/>
              <w:right w:val="single" w:color="auto" w:sz="4" w:space="0"/>
            </w:tcBorders>
            <w:shd w:val="clear" w:color="auto" w:fill="auto"/>
            <w:vAlign w:val="center"/>
          </w:tcPr>
          <w:p>
            <w:pPr>
              <w:widowControl/>
              <w:rPr>
                <w:rFonts w:eastAsia="仿宋_GB2312"/>
                <w:kern w:val="0"/>
                <w:szCs w:val="21"/>
              </w:rPr>
            </w:pPr>
            <w:r>
              <w:rPr>
                <w:rFonts w:eastAsia="仿宋_GB2312"/>
                <w:kern w:val="0"/>
                <w:szCs w:val="21"/>
              </w:rPr>
              <w:t xml:space="preserve">1. </w:t>
            </w:r>
            <w:r>
              <w:rPr>
                <w:rFonts w:hint="eastAsia" w:eastAsia="仿宋_GB2312"/>
                <w:kern w:val="0"/>
                <w:szCs w:val="21"/>
              </w:rPr>
              <w:t>参加学校、学院组织的各级各类创新创业竞赛、学科竞赛、就业指导竞赛等。</w:t>
            </w:r>
          </w:p>
          <w:p>
            <w:pPr>
              <w:widowControl/>
              <w:rPr>
                <w:rFonts w:eastAsia="仿宋_GB2312"/>
                <w:kern w:val="0"/>
                <w:szCs w:val="21"/>
              </w:rPr>
            </w:pPr>
            <w:r>
              <w:rPr>
                <w:rFonts w:hint="eastAsia" w:eastAsia="仿宋_GB2312"/>
                <w:kern w:val="0"/>
                <w:szCs w:val="21"/>
              </w:rPr>
              <w:t>2.</w:t>
            </w:r>
            <w:r>
              <w:rPr>
                <w:rFonts w:eastAsia="仿宋_GB2312"/>
                <w:kern w:val="0"/>
                <w:szCs w:val="21"/>
              </w:rPr>
              <w:t>创新创业竞赛包括创意设计、创业计划等竞赛</w:t>
            </w:r>
            <w:r>
              <w:rPr>
                <w:rFonts w:hint="eastAsia" w:eastAsia="仿宋_GB2312"/>
                <w:kern w:val="0"/>
                <w:szCs w:val="21"/>
              </w:rPr>
              <w:t>。</w:t>
            </w:r>
          </w:p>
          <w:p>
            <w:pPr>
              <w:widowControl/>
              <w:rPr>
                <w:rFonts w:eastAsia="仿宋_GB2312"/>
                <w:kern w:val="0"/>
                <w:szCs w:val="21"/>
              </w:rPr>
            </w:pPr>
            <w:r>
              <w:rPr>
                <w:rFonts w:hint="eastAsia" w:eastAsia="仿宋_GB2312"/>
                <w:kern w:val="0"/>
                <w:szCs w:val="21"/>
              </w:rPr>
              <w:t>3.</w:t>
            </w:r>
            <w:r>
              <w:rPr>
                <w:rFonts w:eastAsia="仿宋_GB2312"/>
                <w:kern w:val="0"/>
                <w:szCs w:val="21"/>
              </w:rPr>
              <w:t>学科竞赛包括数学建模、高等数学、英语竞赛、电子设计竞赛等</w:t>
            </w:r>
            <w:r>
              <w:rPr>
                <w:rFonts w:hint="eastAsia" w:eastAsia="仿宋_GB2312"/>
                <w:kern w:val="0"/>
                <w:szCs w:val="21"/>
              </w:rPr>
              <w:t>。</w:t>
            </w:r>
          </w:p>
          <w:p>
            <w:pPr>
              <w:widowControl/>
              <w:rPr>
                <w:rFonts w:eastAsia="仿宋_GB2312"/>
                <w:kern w:val="0"/>
                <w:szCs w:val="21"/>
              </w:rPr>
            </w:pPr>
            <w:r>
              <w:rPr>
                <w:rFonts w:hint="eastAsia" w:eastAsia="仿宋_GB2312"/>
                <w:kern w:val="0"/>
                <w:szCs w:val="21"/>
              </w:rPr>
              <w:t>4</w:t>
            </w:r>
            <w:r>
              <w:rPr>
                <w:rFonts w:eastAsia="仿宋_GB2312"/>
                <w:kern w:val="0"/>
                <w:szCs w:val="21"/>
              </w:rPr>
              <w:t>.一人参加多项竞赛所得学分可以累加；一次竞赛的成绩获多次奖励，以最高学分计，不得累加。</w:t>
            </w:r>
          </w:p>
          <w:p>
            <w:pPr>
              <w:widowControl/>
              <w:rPr>
                <w:rFonts w:eastAsia="仿宋_GB2312"/>
                <w:kern w:val="0"/>
                <w:szCs w:val="21"/>
              </w:rPr>
            </w:pPr>
            <w:r>
              <w:rPr>
                <w:rFonts w:hint="eastAsia" w:eastAsia="仿宋_GB2312"/>
                <w:kern w:val="0"/>
                <w:szCs w:val="21"/>
              </w:rPr>
              <w:t>5</w:t>
            </w:r>
            <w:r>
              <w:rPr>
                <w:rFonts w:eastAsia="仿宋_GB2312"/>
                <w:kern w:val="0"/>
                <w:szCs w:val="21"/>
              </w:rPr>
              <w:t>.奖项中如设置特等奖，按一等奖</w:t>
            </w:r>
            <w:r>
              <w:rPr>
                <w:rFonts w:hint="eastAsia" w:eastAsia="仿宋_GB2312"/>
                <w:kern w:val="0"/>
                <w:szCs w:val="21"/>
              </w:rPr>
              <w:t>核计学分，</w:t>
            </w:r>
            <w:r>
              <w:rPr>
                <w:rFonts w:eastAsia="仿宋_GB2312"/>
                <w:kern w:val="0"/>
                <w:szCs w:val="21"/>
              </w:rPr>
              <w:t>其他奖项依次降一级</w:t>
            </w:r>
            <w:r>
              <w:rPr>
                <w:rFonts w:hint="eastAsia" w:eastAsia="仿宋_GB2312"/>
                <w:kern w:val="0"/>
                <w:szCs w:val="21"/>
              </w:rPr>
              <w:t>对待</w:t>
            </w:r>
            <w:r>
              <w:rPr>
                <w:rFonts w:eastAsia="仿宋_GB2312"/>
                <w:kern w:val="0"/>
                <w:szCs w:val="21"/>
              </w:rPr>
              <w:t>。</w:t>
            </w:r>
          </w:p>
          <w:p>
            <w:pPr>
              <w:widowControl/>
              <w:rPr>
                <w:rFonts w:eastAsia="仿宋_GB2312"/>
                <w:kern w:val="0"/>
                <w:szCs w:val="21"/>
              </w:rPr>
            </w:pPr>
            <w:r>
              <w:rPr>
                <w:rFonts w:eastAsia="仿宋_GB2312"/>
                <w:kern w:val="0"/>
                <w:szCs w:val="21"/>
              </w:rPr>
              <w:t>5.学生获得的其他科技成果类奖励，可参照</w:t>
            </w:r>
            <w:r>
              <w:rPr>
                <w:rFonts w:hint="eastAsia" w:eastAsia="仿宋_GB2312"/>
                <w:kern w:val="0"/>
                <w:szCs w:val="21"/>
              </w:rPr>
              <w:t>创新创业竞赛相应等级和奖项的学分</w:t>
            </w:r>
            <w:r>
              <w:rPr>
                <w:rFonts w:eastAsia="仿宋_GB2312"/>
                <w:kern w:val="0"/>
                <w:szCs w:val="21"/>
              </w:rPr>
              <w:t>予以认定。</w:t>
            </w:r>
          </w:p>
        </w:tc>
      </w:tr>
      <w:tr>
        <w:tblPrEx>
          <w:tblLayout w:type="fixed"/>
          <w:tblCellMar>
            <w:top w:w="0" w:type="dxa"/>
            <w:left w:w="108" w:type="dxa"/>
            <w:bottom w:w="0" w:type="dxa"/>
            <w:right w:w="108" w:type="dxa"/>
          </w:tblCellMar>
        </w:tblPrEx>
        <w:trPr>
          <w:trHeight w:val="419" w:hRule="atLeast"/>
          <w:jc w:val="center"/>
        </w:trPr>
        <w:tc>
          <w:tcPr>
            <w:tcW w:w="1617" w:type="dxa"/>
            <w:gridSpan w:val="2"/>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881"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p>
        </w:tc>
        <w:tc>
          <w:tcPr>
            <w:tcW w:w="1553"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二等奖</w:t>
            </w:r>
          </w:p>
        </w:tc>
        <w:tc>
          <w:tcPr>
            <w:tcW w:w="71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3.5</w:t>
            </w:r>
          </w:p>
        </w:tc>
        <w:tc>
          <w:tcPr>
            <w:tcW w:w="1173" w:type="dxa"/>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3369" w:type="dxa"/>
            <w:vMerge w:val="continue"/>
            <w:tcBorders>
              <w:left w:val="single" w:color="auto" w:sz="4" w:space="0"/>
              <w:right w:val="single" w:color="auto" w:sz="4" w:space="0"/>
            </w:tcBorders>
            <w:vAlign w:val="center"/>
          </w:tcPr>
          <w:p>
            <w:pPr>
              <w:widowControl/>
              <w:rPr>
                <w:rFonts w:eastAsia="仿宋_GB2312"/>
                <w:kern w:val="0"/>
                <w:szCs w:val="21"/>
              </w:rPr>
            </w:pPr>
          </w:p>
        </w:tc>
      </w:tr>
      <w:tr>
        <w:tblPrEx>
          <w:tblLayout w:type="fixed"/>
          <w:tblCellMar>
            <w:top w:w="0" w:type="dxa"/>
            <w:left w:w="108" w:type="dxa"/>
            <w:bottom w:w="0" w:type="dxa"/>
            <w:right w:w="108" w:type="dxa"/>
          </w:tblCellMar>
        </w:tblPrEx>
        <w:trPr>
          <w:trHeight w:val="424" w:hRule="atLeast"/>
          <w:jc w:val="center"/>
        </w:trPr>
        <w:tc>
          <w:tcPr>
            <w:tcW w:w="1617" w:type="dxa"/>
            <w:gridSpan w:val="2"/>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881"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p>
        </w:tc>
        <w:tc>
          <w:tcPr>
            <w:tcW w:w="1553"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三等奖</w:t>
            </w:r>
          </w:p>
        </w:tc>
        <w:tc>
          <w:tcPr>
            <w:tcW w:w="71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3.0</w:t>
            </w:r>
          </w:p>
        </w:tc>
        <w:tc>
          <w:tcPr>
            <w:tcW w:w="1173" w:type="dxa"/>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3369" w:type="dxa"/>
            <w:vMerge w:val="continue"/>
            <w:tcBorders>
              <w:left w:val="single" w:color="auto" w:sz="4" w:space="0"/>
              <w:right w:val="single" w:color="auto" w:sz="4" w:space="0"/>
            </w:tcBorders>
            <w:vAlign w:val="center"/>
          </w:tcPr>
          <w:p>
            <w:pPr>
              <w:widowControl/>
              <w:rPr>
                <w:rFonts w:eastAsia="仿宋_GB2312"/>
                <w:kern w:val="0"/>
                <w:szCs w:val="21"/>
              </w:rPr>
            </w:pPr>
          </w:p>
        </w:tc>
      </w:tr>
      <w:tr>
        <w:tblPrEx>
          <w:tblLayout w:type="fixed"/>
          <w:tblCellMar>
            <w:top w:w="0" w:type="dxa"/>
            <w:left w:w="108" w:type="dxa"/>
            <w:bottom w:w="0" w:type="dxa"/>
            <w:right w:w="108" w:type="dxa"/>
          </w:tblCellMar>
        </w:tblPrEx>
        <w:trPr>
          <w:trHeight w:val="628" w:hRule="atLeast"/>
          <w:jc w:val="center"/>
        </w:trPr>
        <w:tc>
          <w:tcPr>
            <w:tcW w:w="1617" w:type="dxa"/>
            <w:gridSpan w:val="2"/>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881"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p>
        </w:tc>
        <w:tc>
          <w:tcPr>
            <w:tcW w:w="1553"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完成集训任务并参赛者</w:t>
            </w:r>
          </w:p>
        </w:tc>
        <w:tc>
          <w:tcPr>
            <w:tcW w:w="71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2.5</w:t>
            </w:r>
          </w:p>
        </w:tc>
        <w:tc>
          <w:tcPr>
            <w:tcW w:w="1173" w:type="dxa"/>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3369" w:type="dxa"/>
            <w:vMerge w:val="continue"/>
            <w:tcBorders>
              <w:left w:val="single" w:color="auto" w:sz="4" w:space="0"/>
              <w:right w:val="single" w:color="auto" w:sz="4" w:space="0"/>
            </w:tcBorders>
            <w:vAlign w:val="center"/>
          </w:tcPr>
          <w:p>
            <w:pPr>
              <w:widowControl/>
              <w:rPr>
                <w:rFonts w:eastAsia="仿宋_GB2312"/>
                <w:kern w:val="0"/>
                <w:szCs w:val="21"/>
              </w:rPr>
            </w:pPr>
          </w:p>
        </w:tc>
      </w:tr>
      <w:tr>
        <w:tblPrEx>
          <w:tblLayout w:type="fixed"/>
          <w:tblCellMar>
            <w:top w:w="0" w:type="dxa"/>
            <w:left w:w="108" w:type="dxa"/>
            <w:bottom w:w="0" w:type="dxa"/>
            <w:right w:w="108" w:type="dxa"/>
          </w:tblCellMar>
        </w:tblPrEx>
        <w:trPr>
          <w:trHeight w:val="453" w:hRule="atLeast"/>
          <w:jc w:val="center"/>
        </w:trPr>
        <w:tc>
          <w:tcPr>
            <w:tcW w:w="1617" w:type="dxa"/>
            <w:gridSpan w:val="2"/>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881"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right="-105" w:rightChars="-50"/>
              <w:jc w:val="center"/>
              <w:rPr>
                <w:rFonts w:eastAsia="仿宋_GB2312"/>
                <w:kern w:val="0"/>
                <w:szCs w:val="21"/>
              </w:rPr>
            </w:pPr>
            <w:r>
              <w:rPr>
                <w:rFonts w:eastAsia="仿宋_GB2312"/>
                <w:kern w:val="0"/>
                <w:szCs w:val="21"/>
              </w:rPr>
              <w:t>省部级</w:t>
            </w:r>
          </w:p>
        </w:tc>
        <w:tc>
          <w:tcPr>
            <w:tcW w:w="1553"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一等奖</w:t>
            </w:r>
          </w:p>
        </w:tc>
        <w:tc>
          <w:tcPr>
            <w:tcW w:w="71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3.5</w:t>
            </w:r>
          </w:p>
        </w:tc>
        <w:tc>
          <w:tcPr>
            <w:tcW w:w="1173" w:type="dxa"/>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3369" w:type="dxa"/>
            <w:vMerge w:val="continue"/>
            <w:tcBorders>
              <w:left w:val="single" w:color="auto" w:sz="4" w:space="0"/>
              <w:right w:val="single" w:color="auto" w:sz="4" w:space="0"/>
            </w:tcBorders>
            <w:vAlign w:val="center"/>
          </w:tcPr>
          <w:p>
            <w:pPr>
              <w:widowControl/>
              <w:rPr>
                <w:rFonts w:eastAsia="仿宋_GB2312"/>
                <w:kern w:val="0"/>
                <w:szCs w:val="21"/>
              </w:rPr>
            </w:pPr>
          </w:p>
        </w:tc>
      </w:tr>
      <w:tr>
        <w:tblPrEx>
          <w:tblLayout w:type="fixed"/>
          <w:tblCellMar>
            <w:top w:w="0" w:type="dxa"/>
            <w:left w:w="108" w:type="dxa"/>
            <w:bottom w:w="0" w:type="dxa"/>
            <w:right w:w="108" w:type="dxa"/>
          </w:tblCellMar>
        </w:tblPrEx>
        <w:trPr>
          <w:trHeight w:val="558" w:hRule="atLeast"/>
          <w:jc w:val="center"/>
        </w:trPr>
        <w:tc>
          <w:tcPr>
            <w:tcW w:w="1617" w:type="dxa"/>
            <w:gridSpan w:val="2"/>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881"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p>
        </w:tc>
        <w:tc>
          <w:tcPr>
            <w:tcW w:w="1553"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二等奖</w:t>
            </w:r>
          </w:p>
        </w:tc>
        <w:tc>
          <w:tcPr>
            <w:tcW w:w="71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3.0</w:t>
            </w:r>
          </w:p>
        </w:tc>
        <w:tc>
          <w:tcPr>
            <w:tcW w:w="1173" w:type="dxa"/>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3369" w:type="dxa"/>
            <w:vMerge w:val="continue"/>
            <w:tcBorders>
              <w:left w:val="single" w:color="auto" w:sz="4" w:space="0"/>
              <w:right w:val="single" w:color="auto" w:sz="4" w:space="0"/>
            </w:tcBorders>
            <w:vAlign w:val="center"/>
          </w:tcPr>
          <w:p>
            <w:pPr>
              <w:widowControl/>
              <w:rPr>
                <w:rFonts w:eastAsia="仿宋_GB2312"/>
                <w:kern w:val="0"/>
                <w:szCs w:val="21"/>
              </w:rPr>
            </w:pPr>
          </w:p>
        </w:tc>
      </w:tr>
      <w:tr>
        <w:tblPrEx>
          <w:tblLayout w:type="fixed"/>
          <w:tblCellMar>
            <w:top w:w="0" w:type="dxa"/>
            <w:left w:w="108" w:type="dxa"/>
            <w:bottom w:w="0" w:type="dxa"/>
            <w:right w:w="108" w:type="dxa"/>
          </w:tblCellMar>
        </w:tblPrEx>
        <w:trPr>
          <w:trHeight w:val="552" w:hRule="atLeast"/>
          <w:jc w:val="center"/>
        </w:trPr>
        <w:tc>
          <w:tcPr>
            <w:tcW w:w="1617" w:type="dxa"/>
            <w:gridSpan w:val="2"/>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881"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p>
        </w:tc>
        <w:tc>
          <w:tcPr>
            <w:tcW w:w="1553"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三等奖</w:t>
            </w:r>
          </w:p>
        </w:tc>
        <w:tc>
          <w:tcPr>
            <w:tcW w:w="71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2.5</w:t>
            </w:r>
          </w:p>
        </w:tc>
        <w:tc>
          <w:tcPr>
            <w:tcW w:w="1173" w:type="dxa"/>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3369" w:type="dxa"/>
            <w:vMerge w:val="continue"/>
            <w:tcBorders>
              <w:left w:val="single" w:color="auto" w:sz="4" w:space="0"/>
              <w:right w:val="single" w:color="auto" w:sz="4" w:space="0"/>
            </w:tcBorders>
            <w:vAlign w:val="center"/>
          </w:tcPr>
          <w:p>
            <w:pPr>
              <w:widowControl/>
              <w:rPr>
                <w:rFonts w:eastAsia="仿宋_GB2312"/>
                <w:kern w:val="0"/>
                <w:szCs w:val="21"/>
              </w:rPr>
            </w:pPr>
          </w:p>
        </w:tc>
      </w:tr>
      <w:tr>
        <w:tblPrEx>
          <w:tblLayout w:type="fixed"/>
          <w:tblCellMar>
            <w:top w:w="0" w:type="dxa"/>
            <w:left w:w="108" w:type="dxa"/>
            <w:bottom w:w="0" w:type="dxa"/>
            <w:right w:w="108" w:type="dxa"/>
          </w:tblCellMar>
        </w:tblPrEx>
        <w:trPr>
          <w:trHeight w:val="628" w:hRule="atLeast"/>
          <w:jc w:val="center"/>
        </w:trPr>
        <w:tc>
          <w:tcPr>
            <w:tcW w:w="1617" w:type="dxa"/>
            <w:gridSpan w:val="2"/>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881"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p>
        </w:tc>
        <w:tc>
          <w:tcPr>
            <w:tcW w:w="1553"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完成集训任务并参赛者</w:t>
            </w:r>
          </w:p>
        </w:tc>
        <w:tc>
          <w:tcPr>
            <w:tcW w:w="71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2.0</w:t>
            </w:r>
          </w:p>
        </w:tc>
        <w:tc>
          <w:tcPr>
            <w:tcW w:w="1173" w:type="dxa"/>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3369" w:type="dxa"/>
            <w:vMerge w:val="continue"/>
            <w:tcBorders>
              <w:left w:val="single" w:color="auto" w:sz="4" w:space="0"/>
              <w:right w:val="single" w:color="auto" w:sz="4" w:space="0"/>
            </w:tcBorders>
            <w:vAlign w:val="center"/>
          </w:tcPr>
          <w:p>
            <w:pPr>
              <w:widowControl/>
              <w:rPr>
                <w:rFonts w:eastAsia="仿宋_GB2312"/>
                <w:kern w:val="0"/>
                <w:szCs w:val="21"/>
              </w:rPr>
            </w:pPr>
          </w:p>
        </w:tc>
      </w:tr>
      <w:tr>
        <w:tblPrEx>
          <w:tblLayout w:type="fixed"/>
          <w:tblCellMar>
            <w:top w:w="0" w:type="dxa"/>
            <w:left w:w="108" w:type="dxa"/>
            <w:bottom w:w="0" w:type="dxa"/>
            <w:right w:w="108" w:type="dxa"/>
          </w:tblCellMar>
        </w:tblPrEx>
        <w:trPr>
          <w:trHeight w:val="461" w:hRule="atLeast"/>
          <w:jc w:val="center"/>
        </w:trPr>
        <w:tc>
          <w:tcPr>
            <w:tcW w:w="1617" w:type="dxa"/>
            <w:gridSpan w:val="2"/>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881" w:type="dxa"/>
            <w:vMerge w:val="restart"/>
            <w:tcBorders>
              <w:top w:val="nil"/>
              <w:left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校级</w:t>
            </w:r>
          </w:p>
        </w:tc>
        <w:tc>
          <w:tcPr>
            <w:tcW w:w="1553"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一等奖</w:t>
            </w:r>
          </w:p>
        </w:tc>
        <w:tc>
          <w:tcPr>
            <w:tcW w:w="71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hint="eastAsia" w:eastAsia="仿宋_GB2312"/>
                <w:kern w:val="0"/>
                <w:szCs w:val="21"/>
              </w:rPr>
              <w:t>3.0</w:t>
            </w:r>
          </w:p>
        </w:tc>
        <w:tc>
          <w:tcPr>
            <w:tcW w:w="1173" w:type="dxa"/>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3369" w:type="dxa"/>
            <w:vMerge w:val="continue"/>
            <w:tcBorders>
              <w:left w:val="single" w:color="auto" w:sz="4" w:space="0"/>
              <w:right w:val="single" w:color="auto" w:sz="4" w:space="0"/>
            </w:tcBorders>
            <w:vAlign w:val="center"/>
          </w:tcPr>
          <w:p>
            <w:pPr>
              <w:widowControl/>
              <w:rPr>
                <w:rFonts w:eastAsia="仿宋_GB2312"/>
                <w:kern w:val="0"/>
                <w:szCs w:val="21"/>
              </w:rPr>
            </w:pPr>
          </w:p>
        </w:tc>
      </w:tr>
      <w:tr>
        <w:tblPrEx>
          <w:tblLayout w:type="fixed"/>
          <w:tblCellMar>
            <w:top w:w="0" w:type="dxa"/>
            <w:left w:w="108" w:type="dxa"/>
            <w:bottom w:w="0" w:type="dxa"/>
            <w:right w:w="108" w:type="dxa"/>
          </w:tblCellMar>
        </w:tblPrEx>
        <w:trPr>
          <w:trHeight w:val="491" w:hRule="atLeast"/>
          <w:jc w:val="center"/>
        </w:trPr>
        <w:tc>
          <w:tcPr>
            <w:tcW w:w="1617" w:type="dxa"/>
            <w:gridSpan w:val="2"/>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881" w:type="dxa"/>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1553"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二等奖</w:t>
            </w:r>
          </w:p>
        </w:tc>
        <w:tc>
          <w:tcPr>
            <w:tcW w:w="71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2.</w:t>
            </w:r>
            <w:r>
              <w:rPr>
                <w:rFonts w:hint="eastAsia" w:eastAsia="仿宋_GB2312"/>
                <w:kern w:val="0"/>
                <w:szCs w:val="21"/>
              </w:rPr>
              <w:t>5</w:t>
            </w:r>
          </w:p>
        </w:tc>
        <w:tc>
          <w:tcPr>
            <w:tcW w:w="1173" w:type="dxa"/>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3369" w:type="dxa"/>
            <w:vMerge w:val="continue"/>
            <w:tcBorders>
              <w:left w:val="single" w:color="auto" w:sz="4" w:space="0"/>
              <w:right w:val="single" w:color="auto" w:sz="4" w:space="0"/>
            </w:tcBorders>
            <w:vAlign w:val="center"/>
          </w:tcPr>
          <w:p>
            <w:pPr>
              <w:widowControl/>
              <w:rPr>
                <w:rFonts w:eastAsia="仿宋_GB2312"/>
                <w:kern w:val="0"/>
                <w:szCs w:val="21"/>
              </w:rPr>
            </w:pPr>
          </w:p>
        </w:tc>
      </w:tr>
      <w:tr>
        <w:tblPrEx>
          <w:tblLayout w:type="fixed"/>
          <w:tblCellMar>
            <w:top w:w="0" w:type="dxa"/>
            <w:left w:w="108" w:type="dxa"/>
            <w:bottom w:w="0" w:type="dxa"/>
            <w:right w:w="108" w:type="dxa"/>
          </w:tblCellMar>
        </w:tblPrEx>
        <w:trPr>
          <w:trHeight w:val="413" w:hRule="atLeast"/>
          <w:jc w:val="center"/>
        </w:trPr>
        <w:tc>
          <w:tcPr>
            <w:tcW w:w="1617" w:type="dxa"/>
            <w:gridSpan w:val="2"/>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881" w:type="dxa"/>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1553"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三等奖</w:t>
            </w:r>
          </w:p>
        </w:tc>
        <w:tc>
          <w:tcPr>
            <w:tcW w:w="71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2.0</w:t>
            </w:r>
          </w:p>
        </w:tc>
        <w:tc>
          <w:tcPr>
            <w:tcW w:w="1173" w:type="dxa"/>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3369" w:type="dxa"/>
            <w:vMerge w:val="continue"/>
            <w:tcBorders>
              <w:left w:val="single" w:color="auto" w:sz="4" w:space="0"/>
              <w:right w:val="single" w:color="auto" w:sz="4" w:space="0"/>
            </w:tcBorders>
            <w:vAlign w:val="center"/>
          </w:tcPr>
          <w:p>
            <w:pPr>
              <w:widowControl/>
              <w:rPr>
                <w:rFonts w:eastAsia="仿宋_GB2312"/>
                <w:kern w:val="0"/>
                <w:szCs w:val="21"/>
              </w:rPr>
            </w:pPr>
          </w:p>
        </w:tc>
      </w:tr>
      <w:tr>
        <w:tblPrEx>
          <w:tblLayout w:type="fixed"/>
          <w:tblCellMar>
            <w:top w:w="0" w:type="dxa"/>
            <w:left w:w="108" w:type="dxa"/>
            <w:bottom w:w="0" w:type="dxa"/>
            <w:right w:w="108" w:type="dxa"/>
          </w:tblCellMar>
        </w:tblPrEx>
        <w:trPr>
          <w:trHeight w:val="628" w:hRule="atLeast"/>
          <w:jc w:val="center"/>
        </w:trPr>
        <w:tc>
          <w:tcPr>
            <w:tcW w:w="1617" w:type="dxa"/>
            <w:gridSpan w:val="2"/>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881" w:type="dxa"/>
            <w:vMerge w:val="continue"/>
            <w:tcBorders>
              <w:left w:val="single" w:color="auto" w:sz="4" w:space="0"/>
              <w:bottom w:val="single" w:color="auto" w:sz="4" w:space="0"/>
              <w:right w:val="single" w:color="auto" w:sz="4" w:space="0"/>
            </w:tcBorders>
            <w:vAlign w:val="center"/>
          </w:tcPr>
          <w:p>
            <w:pPr>
              <w:widowControl/>
              <w:jc w:val="center"/>
              <w:rPr>
                <w:rFonts w:eastAsia="仿宋_GB2312"/>
                <w:kern w:val="0"/>
                <w:szCs w:val="21"/>
              </w:rPr>
            </w:pPr>
          </w:p>
        </w:tc>
        <w:tc>
          <w:tcPr>
            <w:tcW w:w="1553"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完成集训任务并参赛者</w:t>
            </w:r>
          </w:p>
        </w:tc>
        <w:tc>
          <w:tcPr>
            <w:tcW w:w="71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1.5</w:t>
            </w:r>
          </w:p>
        </w:tc>
        <w:tc>
          <w:tcPr>
            <w:tcW w:w="1173" w:type="dxa"/>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3369" w:type="dxa"/>
            <w:vMerge w:val="continue"/>
            <w:tcBorders>
              <w:left w:val="single" w:color="auto" w:sz="4" w:space="0"/>
              <w:right w:val="single" w:color="auto" w:sz="4" w:space="0"/>
            </w:tcBorders>
            <w:vAlign w:val="center"/>
          </w:tcPr>
          <w:p>
            <w:pPr>
              <w:widowControl/>
              <w:rPr>
                <w:rFonts w:eastAsia="仿宋_GB2312"/>
                <w:kern w:val="0"/>
                <w:szCs w:val="21"/>
              </w:rPr>
            </w:pPr>
          </w:p>
        </w:tc>
      </w:tr>
      <w:tr>
        <w:tblPrEx>
          <w:tblLayout w:type="fixed"/>
          <w:tblCellMar>
            <w:top w:w="0" w:type="dxa"/>
            <w:left w:w="108" w:type="dxa"/>
            <w:bottom w:w="0" w:type="dxa"/>
            <w:right w:w="108" w:type="dxa"/>
          </w:tblCellMar>
        </w:tblPrEx>
        <w:trPr>
          <w:trHeight w:val="343" w:hRule="atLeast"/>
          <w:jc w:val="center"/>
        </w:trPr>
        <w:tc>
          <w:tcPr>
            <w:tcW w:w="1617" w:type="dxa"/>
            <w:gridSpan w:val="2"/>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881" w:type="dxa"/>
            <w:vMerge w:val="restart"/>
            <w:tcBorders>
              <w:left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院级</w:t>
            </w:r>
          </w:p>
        </w:tc>
        <w:tc>
          <w:tcPr>
            <w:tcW w:w="1553"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一等奖</w:t>
            </w:r>
          </w:p>
        </w:tc>
        <w:tc>
          <w:tcPr>
            <w:tcW w:w="71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2.5</w:t>
            </w:r>
          </w:p>
        </w:tc>
        <w:tc>
          <w:tcPr>
            <w:tcW w:w="1173" w:type="dxa"/>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3369" w:type="dxa"/>
            <w:vMerge w:val="continue"/>
            <w:tcBorders>
              <w:left w:val="single" w:color="auto" w:sz="4" w:space="0"/>
              <w:right w:val="single" w:color="auto" w:sz="4" w:space="0"/>
            </w:tcBorders>
            <w:vAlign w:val="center"/>
          </w:tcPr>
          <w:p>
            <w:pPr>
              <w:widowControl/>
              <w:rPr>
                <w:rFonts w:eastAsia="仿宋_GB2312"/>
                <w:kern w:val="0"/>
                <w:szCs w:val="21"/>
              </w:rPr>
            </w:pPr>
          </w:p>
        </w:tc>
      </w:tr>
      <w:tr>
        <w:tblPrEx>
          <w:tblLayout w:type="fixed"/>
          <w:tblCellMar>
            <w:top w:w="0" w:type="dxa"/>
            <w:left w:w="108" w:type="dxa"/>
            <w:bottom w:w="0" w:type="dxa"/>
            <w:right w:w="108" w:type="dxa"/>
          </w:tblCellMar>
        </w:tblPrEx>
        <w:trPr>
          <w:trHeight w:val="407" w:hRule="atLeast"/>
          <w:jc w:val="center"/>
        </w:trPr>
        <w:tc>
          <w:tcPr>
            <w:tcW w:w="1617" w:type="dxa"/>
            <w:gridSpan w:val="2"/>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881" w:type="dxa"/>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1553"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二等奖</w:t>
            </w:r>
          </w:p>
        </w:tc>
        <w:tc>
          <w:tcPr>
            <w:tcW w:w="71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2.0</w:t>
            </w:r>
          </w:p>
        </w:tc>
        <w:tc>
          <w:tcPr>
            <w:tcW w:w="1173" w:type="dxa"/>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3369" w:type="dxa"/>
            <w:vMerge w:val="continue"/>
            <w:tcBorders>
              <w:left w:val="single" w:color="auto" w:sz="4" w:space="0"/>
              <w:right w:val="single" w:color="auto" w:sz="4" w:space="0"/>
            </w:tcBorders>
            <w:vAlign w:val="center"/>
          </w:tcPr>
          <w:p>
            <w:pPr>
              <w:widowControl/>
              <w:rPr>
                <w:rFonts w:eastAsia="仿宋_GB2312"/>
                <w:kern w:val="0"/>
                <w:szCs w:val="21"/>
              </w:rPr>
            </w:pPr>
          </w:p>
        </w:tc>
      </w:tr>
      <w:tr>
        <w:tblPrEx>
          <w:tblLayout w:type="fixed"/>
          <w:tblCellMar>
            <w:top w:w="0" w:type="dxa"/>
            <w:left w:w="108" w:type="dxa"/>
            <w:bottom w:w="0" w:type="dxa"/>
            <w:right w:w="108" w:type="dxa"/>
          </w:tblCellMar>
        </w:tblPrEx>
        <w:trPr>
          <w:trHeight w:val="426" w:hRule="atLeast"/>
          <w:jc w:val="center"/>
        </w:trPr>
        <w:tc>
          <w:tcPr>
            <w:tcW w:w="1617" w:type="dxa"/>
            <w:gridSpan w:val="2"/>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881" w:type="dxa"/>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1553"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三等奖</w:t>
            </w:r>
          </w:p>
        </w:tc>
        <w:tc>
          <w:tcPr>
            <w:tcW w:w="71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1.5</w:t>
            </w:r>
          </w:p>
        </w:tc>
        <w:tc>
          <w:tcPr>
            <w:tcW w:w="1173" w:type="dxa"/>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3369" w:type="dxa"/>
            <w:vMerge w:val="continue"/>
            <w:tcBorders>
              <w:left w:val="single" w:color="auto" w:sz="4" w:space="0"/>
              <w:right w:val="single" w:color="auto" w:sz="4" w:space="0"/>
            </w:tcBorders>
            <w:vAlign w:val="center"/>
          </w:tcPr>
          <w:p>
            <w:pPr>
              <w:widowControl/>
              <w:rPr>
                <w:rFonts w:eastAsia="仿宋_GB2312"/>
                <w:kern w:val="0"/>
                <w:szCs w:val="21"/>
              </w:rPr>
            </w:pPr>
          </w:p>
        </w:tc>
      </w:tr>
      <w:tr>
        <w:tblPrEx>
          <w:tblLayout w:type="fixed"/>
          <w:tblCellMar>
            <w:top w:w="0" w:type="dxa"/>
            <w:left w:w="108" w:type="dxa"/>
            <w:bottom w:w="0" w:type="dxa"/>
            <w:right w:w="108" w:type="dxa"/>
          </w:tblCellMar>
        </w:tblPrEx>
        <w:trPr>
          <w:trHeight w:val="628" w:hRule="atLeast"/>
          <w:jc w:val="center"/>
        </w:trPr>
        <w:tc>
          <w:tcPr>
            <w:tcW w:w="1617" w:type="dxa"/>
            <w:gridSpan w:val="2"/>
            <w:vMerge w:val="continue"/>
            <w:tcBorders>
              <w:left w:val="single" w:color="auto" w:sz="4" w:space="0"/>
              <w:bottom w:val="single" w:color="auto" w:sz="4" w:space="0"/>
              <w:right w:val="single" w:color="auto" w:sz="4" w:space="0"/>
            </w:tcBorders>
            <w:vAlign w:val="center"/>
          </w:tcPr>
          <w:p>
            <w:pPr>
              <w:widowControl/>
              <w:jc w:val="center"/>
              <w:rPr>
                <w:rFonts w:eastAsia="仿宋_GB2312"/>
                <w:kern w:val="0"/>
                <w:szCs w:val="21"/>
              </w:rPr>
            </w:pPr>
          </w:p>
        </w:tc>
        <w:tc>
          <w:tcPr>
            <w:tcW w:w="881" w:type="dxa"/>
            <w:vMerge w:val="continue"/>
            <w:tcBorders>
              <w:left w:val="single" w:color="auto" w:sz="4" w:space="0"/>
              <w:bottom w:val="single" w:color="auto" w:sz="4" w:space="0"/>
              <w:right w:val="single" w:color="auto" w:sz="4" w:space="0"/>
            </w:tcBorders>
            <w:vAlign w:val="center"/>
          </w:tcPr>
          <w:p>
            <w:pPr>
              <w:widowControl/>
              <w:jc w:val="center"/>
              <w:rPr>
                <w:rFonts w:eastAsia="仿宋_GB2312"/>
                <w:kern w:val="0"/>
                <w:szCs w:val="21"/>
              </w:rPr>
            </w:pPr>
          </w:p>
        </w:tc>
        <w:tc>
          <w:tcPr>
            <w:tcW w:w="1553"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完成集训任务并参赛者</w:t>
            </w:r>
          </w:p>
        </w:tc>
        <w:tc>
          <w:tcPr>
            <w:tcW w:w="71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1.0</w:t>
            </w:r>
          </w:p>
        </w:tc>
        <w:tc>
          <w:tcPr>
            <w:tcW w:w="1173" w:type="dxa"/>
            <w:vMerge w:val="continue"/>
            <w:tcBorders>
              <w:left w:val="single" w:color="auto" w:sz="4" w:space="0"/>
              <w:bottom w:val="single" w:color="auto" w:sz="4" w:space="0"/>
              <w:right w:val="single" w:color="auto" w:sz="4" w:space="0"/>
            </w:tcBorders>
            <w:vAlign w:val="center"/>
          </w:tcPr>
          <w:p>
            <w:pPr>
              <w:widowControl/>
              <w:jc w:val="center"/>
              <w:rPr>
                <w:rFonts w:eastAsia="仿宋_GB2312"/>
                <w:kern w:val="0"/>
                <w:szCs w:val="21"/>
              </w:rPr>
            </w:pPr>
          </w:p>
        </w:tc>
        <w:tc>
          <w:tcPr>
            <w:tcW w:w="3369" w:type="dxa"/>
            <w:vMerge w:val="continue"/>
            <w:tcBorders>
              <w:left w:val="single" w:color="auto" w:sz="4" w:space="0"/>
              <w:bottom w:val="single" w:color="auto" w:sz="4" w:space="0"/>
              <w:right w:val="single" w:color="auto" w:sz="4" w:space="0"/>
            </w:tcBorders>
            <w:vAlign w:val="center"/>
          </w:tcPr>
          <w:p>
            <w:pPr>
              <w:widowControl/>
              <w:rPr>
                <w:rFonts w:eastAsia="仿宋_GB2312"/>
                <w:kern w:val="0"/>
                <w:szCs w:val="21"/>
              </w:rPr>
            </w:pPr>
          </w:p>
        </w:tc>
      </w:tr>
      <w:tr>
        <w:tblPrEx>
          <w:tblLayout w:type="fixed"/>
          <w:tblCellMar>
            <w:top w:w="0" w:type="dxa"/>
            <w:left w:w="108" w:type="dxa"/>
            <w:bottom w:w="0" w:type="dxa"/>
            <w:right w:w="108" w:type="dxa"/>
          </w:tblCellMar>
        </w:tblPrEx>
        <w:trPr>
          <w:trHeight w:val="465" w:hRule="atLeast"/>
          <w:jc w:val="center"/>
        </w:trPr>
        <w:tc>
          <w:tcPr>
            <w:tcW w:w="71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创新创业成果</w:t>
            </w:r>
          </w:p>
        </w:tc>
        <w:tc>
          <w:tcPr>
            <w:tcW w:w="9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发表</w:t>
            </w:r>
          </w:p>
          <w:p>
            <w:pPr>
              <w:widowControl/>
              <w:jc w:val="center"/>
              <w:rPr>
                <w:rFonts w:eastAsia="仿宋_GB2312"/>
                <w:kern w:val="0"/>
                <w:szCs w:val="21"/>
              </w:rPr>
            </w:pPr>
            <w:r>
              <w:rPr>
                <w:rFonts w:eastAsia="仿宋_GB2312"/>
                <w:kern w:val="0"/>
                <w:szCs w:val="21"/>
              </w:rPr>
              <w:t>论文</w:t>
            </w:r>
          </w:p>
        </w:tc>
        <w:tc>
          <w:tcPr>
            <w:tcW w:w="24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SCI、EI、SSCI收录论文</w:t>
            </w:r>
          </w:p>
        </w:tc>
        <w:tc>
          <w:tcPr>
            <w:tcW w:w="7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3.0</w:t>
            </w:r>
          </w:p>
        </w:tc>
        <w:tc>
          <w:tcPr>
            <w:tcW w:w="11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检索单位出具的收录证明</w:t>
            </w:r>
          </w:p>
        </w:tc>
        <w:tc>
          <w:tcPr>
            <w:tcW w:w="3369" w:type="dxa"/>
            <w:vMerge w:val="restart"/>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Cs w:val="21"/>
              </w:rPr>
            </w:pPr>
            <w:r>
              <w:rPr>
                <w:rFonts w:hint="eastAsia" w:eastAsia="仿宋_GB2312"/>
                <w:kern w:val="0"/>
                <w:szCs w:val="21"/>
              </w:rPr>
              <w:t>1.核心期刊以北京大学图书馆出版的最新版《中文核心期刊目录》为准。</w:t>
            </w:r>
          </w:p>
          <w:p>
            <w:pPr>
              <w:rPr>
                <w:rFonts w:eastAsia="仿宋_GB2312"/>
                <w:kern w:val="0"/>
                <w:szCs w:val="21"/>
              </w:rPr>
            </w:pPr>
            <w:r>
              <w:rPr>
                <w:rFonts w:hint="eastAsia" w:eastAsia="仿宋_GB2312"/>
                <w:kern w:val="0"/>
                <w:szCs w:val="21"/>
              </w:rPr>
              <w:t>2.所有认定的论文必须发表在正规的专业学术期刊上，中文期刊须同时具有ISSN及CN刊号，且已正式出版发行。</w:t>
            </w:r>
          </w:p>
          <w:p>
            <w:pPr>
              <w:rPr>
                <w:rFonts w:eastAsia="仿宋_GB2312"/>
                <w:kern w:val="0"/>
                <w:szCs w:val="21"/>
              </w:rPr>
            </w:pPr>
            <w:r>
              <w:rPr>
                <w:rFonts w:hint="eastAsia" w:eastAsia="仿宋_GB2312"/>
                <w:kern w:val="0"/>
                <w:szCs w:val="21"/>
              </w:rPr>
              <w:t>3.</w:t>
            </w:r>
            <w:r>
              <w:rPr>
                <w:rFonts w:eastAsia="仿宋_GB2312"/>
                <w:kern w:val="0"/>
                <w:szCs w:val="21"/>
              </w:rPr>
              <w:t>作者排名认</w:t>
            </w:r>
            <w:r>
              <w:rPr>
                <w:rFonts w:hint="eastAsia" w:eastAsia="仿宋_GB2312"/>
                <w:kern w:val="0"/>
                <w:szCs w:val="21"/>
              </w:rPr>
              <w:t>定</w:t>
            </w:r>
            <w:r>
              <w:rPr>
                <w:rFonts w:eastAsia="仿宋_GB2312"/>
                <w:kern w:val="0"/>
                <w:szCs w:val="21"/>
              </w:rPr>
              <w:t>前5名，学分按0.5分顺次递减</w:t>
            </w:r>
            <w:r>
              <w:rPr>
                <w:rFonts w:hint="eastAsia" w:eastAsia="仿宋_GB2312"/>
                <w:kern w:val="0"/>
                <w:szCs w:val="21"/>
              </w:rPr>
              <w:t>，</w:t>
            </w:r>
            <w:r>
              <w:rPr>
                <w:rFonts w:eastAsia="仿宋_GB2312"/>
                <w:kern w:val="0"/>
                <w:szCs w:val="21"/>
              </w:rPr>
              <w:t>最低不少于1学分。</w:t>
            </w:r>
          </w:p>
        </w:tc>
      </w:tr>
      <w:tr>
        <w:tblPrEx>
          <w:tblLayout w:type="fixed"/>
          <w:tblCellMar>
            <w:top w:w="0" w:type="dxa"/>
            <w:left w:w="108" w:type="dxa"/>
            <w:bottom w:w="0" w:type="dxa"/>
            <w:right w:w="108" w:type="dxa"/>
          </w:tblCellMar>
        </w:tblPrEx>
        <w:trPr>
          <w:trHeight w:val="883" w:hRule="atLeast"/>
          <w:jc w:val="center"/>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Cs w:val="21"/>
              </w:rPr>
            </w:pPr>
          </w:p>
        </w:tc>
        <w:tc>
          <w:tcPr>
            <w:tcW w:w="9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Cs w:val="21"/>
              </w:rPr>
            </w:pPr>
          </w:p>
        </w:tc>
        <w:tc>
          <w:tcPr>
            <w:tcW w:w="24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核心期刊论文（含社会实践论文）</w:t>
            </w:r>
          </w:p>
        </w:tc>
        <w:tc>
          <w:tcPr>
            <w:tcW w:w="7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2.5</w:t>
            </w:r>
          </w:p>
        </w:tc>
        <w:tc>
          <w:tcPr>
            <w:tcW w:w="1173" w:type="dxa"/>
            <w:vMerge w:val="restart"/>
            <w:tcBorders>
              <w:top w:val="single" w:color="auto" w:sz="4" w:space="0"/>
              <w:left w:val="nil"/>
              <w:bottom w:val="single" w:color="auto" w:sz="4" w:space="0"/>
              <w:right w:val="single" w:color="auto" w:sz="4" w:space="0"/>
            </w:tcBorders>
            <w:shd w:val="clear" w:color="auto" w:fill="auto"/>
            <w:vAlign w:val="center"/>
          </w:tcPr>
          <w:p>
            <w:pPr>
              <w:jc w:val="center"/>
              <w:rPr>
                <w:rFonts w:eastAsia="仿宋_GB2312"/>
                <w:kern w:val="0"/>
                <w:szCs w:val="21"/>
              </w:rPr>
            </w:pPr>
            <w:r>
              <w:rPr>
                <w:rFonts w:eastAsia="仿宋_GB2312"/>
                <w:kern w:val="0"/>
                <w:szCs w:val="21"/>
              </w:rPr>
              <w:t>期刊</w:t>
            </w:r>
          </w:p>
        </w:tc>
        <w:tc>
          <w:tcPr>
            <w:tcW w:w="3369" w:type="dxa"/>
            <w:vMerge w:val="continue"/>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Cs w:val="21"/>
              </w:rPr>
            </w:pPr>
          </w:p>
        </w:tc>
      </w:tr>
      <w:tr>
        <w:tblPrEx>
          <w:tblLayout w:type="fixed"/>
          <w:tblCellMar>
            <w:top w:w="0" w:type="dxa"/>
            <w:left w:w="108" w:type="dxa"/>
            <w:bottom w:w="0" w:type="dxa"/>
            <w:right w:w="108" w:type="dxa"/>
          </w:tblCellMar>
        </w:tblPrEx>
        <w:trPr>
          <w:trHeight w:val="852" w:hRule="atLeast"/>
          <w:jc w:val="center"/>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Cs w:val="21"/>
              </w:rPr>
            </w:pPr>
          </w:p>
        </w:tc>
        <w:tc>
          <w:tcPr>
            <w:tcW w:w="9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Cs w:val="21"/>
              </w:rPr>
            </w:pPr>
          </w:p>
        </w:tc>
        <w:tc>
          <w:tcPr>
            <w:tcW w:w="24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公开发表论文（含社会实践论文）</w:t>
            </w:r>
          </w:p>
        </w:tc>
        <w:tc>
          <w:tcPr>
            <w:tcW w:w="7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2.0</w:t>
            </w:r>
          </w:p>
        </w:tc>
        <w:tc>
          <w:tcPr>
            <w:tcW w:w="1173"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p>
        </w:tc>
        <w:tc>
          <w:tcPr>
            <w:tcW w:w="3369" w:type="dxa"/>
            <w:vMerge w:val="continue"/>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Cs w:val="21"/>
              </w:rPr>
            </w:pPr>
          </w:p>
        </w:tc>
      </w:tr>
      <w:tr>
        <w:tblPrEx>
          <w:tblLayout w:type="fixed"/>
          <w:tblCellMar>
            <w:top w:w="0" w:type="dxa"/>
            <w:left w:w="108" w:type="dxa"/>
            <w:bottom w:w="0" w:type="dxa"/>
            <w:right w:w="108" w:type="dxa"/>
          </w:tblCellMar>
        </w:tblPrEx>
        <w:trPr>
          <w:trHeight w:val="1560" w:hRule="atLeast"/>
          <w:jc w:val="center"/>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Cs w:val="21"/>
              </w:rPr>
            </w:pP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取得</w:t>
            </w:r>
          </w:p>
          <w:p>
            <w:pPr>
              <w:widowControl/>
              <w:jc w:val="center"/>
              <w:rPr>
                <w:rFonts w:eastAsia="仿宋_GB2312"/>
                <w:kern w:val="0"/>
                <w:szCs w:val="21"/>
              </w:rPr>
            </w:pPr>
            <w:r>
              <w:rPr>
                <w:rFonts w:eastAsia="仿宋_GB2312"/>
                <w:kern w:val="0"/>
                <w:szCs w:val="21"/>
              </w:rPr>
              <w:t>专利</w:t>
            </w:r>
          </w:p>
        </w:tc>
        <w:tc>
          <w:tcPr>
            <w:tcW w:w="24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取得发明专利、实用新型专利、外观设计专利授权，或取得软件著作权</w:t>
            </w:r>
          </w:p>
        </w:tc>
        <w:tc>
          <w:tcPr>
            <w:tcW w:w="7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3.0</w:t>
            </w:r>
          </w:p>
        </w:tc>
        <w:tc>
          <w:tcPr>
            <w:tcW w:w="11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证书</w:t>
            </w:r>
          </w:p>
        </w:tc>
        <w:tc>
          <w:tcPr>
            <w:tcW w:w="3369"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Cs w:val="21"/>
              </w:rPr>
            </w:pPr>
            <w:r>
              <w:rPr>
                <w:rFonts w:eastAsia="仿宋_GB2312"/>
                <w:kern w:val="0"/>
                <w:szCs w:val="21"/>
              </w:rPr>
              <w:t>排名认</w:t>
            </w:r>
            <w:r>
              <w:rPr>
                <w:rFonts w:hint="eastAsia" w:eastAsia="仿宋_GB2312"/>
                <w:kern w:val="0"/>
                <w:szCs w:val="21"/>
              </w:rPr>
              <w:t>定</w:t>
            </w:r>
            <w:r>
              <w:rPr>
                <w:rFonts w:eastAsia="仿宋_GB2312"/>
                <w:kern w:val="0"/>
                <w:szCs w:val="21"/>
              </w:rPr>
              <w:t>前</w:t>
            </w:r>
            <w:r>
              <w:rPr>
                <w:rFonts w:hint="eastAsia" w:eastAsia="仿宋_GB2312"/>
                <w:kern w:val="0"/>
                <w:szCs w:val="21"/>
              </w:rPr>
              <w:t>5</w:t>
            </w:r>
            <w:r>
              <w:rPr>
                <w:rFonts w:eastAsia="仿宋_GB2312"/>
                <w:kern w:val="0"/>
                <w:szCs w:val="21"/>
              </w:rPr>
              <w:t>名，学分按0.5分顺次递减。</w:t>
            </w:r>
          </w:p>
        </w:tc>
      </w:tr>
      <w:tr>
        <w:tblPrEx>
          <w:tblLayout w:type="fixed"/>
          <w:tblCellMar>
            <w:top w:w="0" w:type="dxa"/>
            <w:left w:w="108" w:type="dxa"/>
            <w:bottom w:w="0" w:type="dxa"/>
            <w:right w:w="108" w:type="dxa"/>
          </w:tblCellMar>
        </w:tblPrEx>
        <w:trPr>
          <w:trHeight w:val="768" w:hRule="atLeast"/>
          <w:jc w:val="center"/>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Cs w:val="21"/>
              </w:rPr>
            </w:pPr>
          </w:p>
        </w:tc>
        <w:tc>
          <w:tcPr>
            <w:tcW w:w="903" w:type="dxa"/>
            <w:vMerge w:val="restart"/>
            <w:tcBorders>
              <w:top w:val="single" w:color="auto" w:sz="4" w:space="0"/>
              <w:left w:val="nil"/>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自主创办技术类公司</w:t>
            </w:r>
          </w:p>
        </w:tc>
        <w:tc>
          <w:tcPr>
            <w:tcW w:w="24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正常运营并取得效益</w:t>
            </w:r>
          </w:p>
        </w:tc>
        <w:tc>
          <w:tcPr>
            <w:tcW w:w="7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4.0</w:t>
            </w:r>
          </w:p>
        </w:tc>
        <w:tc>
          <w:tcPr>
            <w:tcW w:w="1173" w:type="dxa"/>
            <w:vMerge w:val="restart"/>
            <w:tcBorders>
              <w:top w:val="single" w:color="auto" w:sz="4" w:space="0"/>
              <w:left w:val="nil"/>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工商营业执照及相关佐证材料</w:t>
            </w:r>
          </w:p>
        </w:tc>
        <w:tc>
          <w:tcPr>
            <w:tcW w:w="3369" w:type="dxa"/>
            <w:vMerge w:val="restart"/>
            <w:tcBorders>
              <w:top w:val="single" w:color="auto" w:sz="4" w:space="0"/>
              <w:left w:val="nil"/>
              <w:right w:val="single" w:color="auto" w:sz="4" w:space="0"/>
            </w:tcBorders>
            <w:shd w:val="clear" w:color="auto" w:fill="auto"/>
            <w:vAlign w:val="center"/>
          </w:tcPr>
          <w:p>
            <w:pPr>
              <w:widowControl/>
              <w:rPr>
                <w:rFonts w:eastAsia="仿宋_GB2312"/>
                <w:kern w:val="0"/>
                <w:szCs w:val="21"/>
              </w:rPr>
            </w:pPr>
            <w:r>
              <w:rPr>
                <w:rFonts w:eastAsia="仿宋_GB2312"/>
                <w:kern w:val="0"/>
                <w:szCs w:val="21"/>
              </w:rPr>
              <w:t>参与人</w:t>
            </w:r>
            <w:r>
              <w:rPr>
                <w:rFonts w:hint="eastAsia" w:eastAsia="仿宋_GB2312"/>
                <w:kern w:val="0"/>
                <w:szCs w:val="21"/>
              </w:rPr>
              <w:t>按认定学分的50%核计。</w:t>
            </w:r>
          </w:p>
        </w:tc>
      </w:tr>
      <w:tr>
        <w:tblPrEx>
          <w:tblLayout w:type="fixed"/>
          <w:tblCellMar>
            <w:top w:w="0" w:type="dxa"/>
            <w:left w:w="108" w:type="dxa"/>
            <w:bottom w:w="0" w:type="dxa"/>
            <w:right w:w="108" w:type="dxa"/>
          </w:tblCellMar>
        </w:tblPrEx>
        <w:trPr>
          <w:trHeight w:val="694" w:hRule="atLeast"/>
          <w:jc w:val="center"/>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Cs w:val="21"/>
              </w:rPr>
            </w:pPr>
          </w:p>
        </w:tc>
        <w:tc>
          <w:tcPr>
            <w:tcW w:w="903" w:type="dxa"/>
            <w:vMerge w:val="continue"/>
            <w:tcBorders>
              <w:left w:val="nil"/>
              <w:right w:val="single" w:color="auto" w:sz="4" w:space="0"/>
            </w:tcBorders>
            <w:shd w:val="clear" w:color="auto" w:fill="auto"/>
            <w:vAlign w:val="center"/>
          </w:tcPr>
          <w:p>
            <w:pPr>
              <w:widowControl/>
              <w:jc w:val="center"/>
              <w:rPr>
                <w:rFonts w:eastAsia="仿宋_GB2312"/>
                <w:kern w:val="0"/>
                <w:szCs w:val="21"/>
              </w:rPr>
            </w:pPr>
          </w:p>
        </w:tc>
        <w:tc>
          <w:tcPr>
            <w:tcW w:w="24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运营一年以上</w:t>
            </w:r>
          </w:p>
        </w:tc>
        <w:tc>
          <w:tcPr>
            <w:tcW w:w="7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2.0</w:t>
            </w:r>
          </w:p>
        </w:tc>
        <w:tc>
          <w:tcPr>
            <w:tcW w:w="1173" w:type="dxa"/>
            <w:vMerge w:val="continue"/>
            <w:tcBorders>
              <w:left w:val="nil"/>
              <w:right w:val="single" w:color="auto" w:sz="4" w:space="0"/>
            </w:tcBorders>
            <w:shd w:val="clear" w:color="auto" w:fill="auto"/>
            <w:vAlign w:val="center"/>
          </w:tcPr>
          <w:p>
            <w:pPr>
              <w:widowControl/>
              <w:jc w:val="center"/>
              <w:rPr>
                <w:rFonts w:eastAsia="仿宋_GB2312"/>
                <w:kern w:val="0"/>
                <w:szCs w:val="21"/>
              </w:rPr>
            </w:pPr>
          </w:p>
        </w:tc>
        <w:tc>
          <w:tcPr>
            <w:tcW w:w="3369" w:type="dxa"/>
            <w:vMerge w:val="continue"/>
            <w:tcBorders>
              <w:left w:val="nil"/>
              <w:right w:val="single" w:color="auto" w:sz="4" w:space="0"/>
            </w:tcBorders>
            <w:shd w:val="clear" w:color="auto" w:fill="auto"/>
            <w:vAlign w:val="center"/>
          </w:tcPr>
          <w:p>
            <w:pPr>
              <w:widowControl/>
              <w:rPr>
                <w:rFonts w:eastAsia="仿宋_GB2312"/>
                <w:kern w:val="0"/>
                <w:szCs w:val="21"/>
              </w:rPr>
            </w:pPr>
          </w:p>
        </w:tc>
      </w:tr>
      <w:tr>
        <w:tblPrEx>
          <w:tblLayout w:type="fixed"/>
          <w:tblCellMar>
            <w:top w:w="0" w:type="dxa"/>
            <w:left w:w="108" w:type="dxa"/>
            <w:bottom w:w="0" w:type="dxa"/>
            <w:right w:w="108" w:type="dxa"/>
          </w:tblCellMar>
        </w:tblPrEx>
        <w:trPr>
          <w:trHeight w:val="846" w:hRule="atLeast"/>
          <w:jc w:val="center"/>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Cs w:val="21"/>
              </w:rPr>
            </w:pPr>
          </w:p>
        </w:tc>
        <w:tc>
          <w:tcPr>
            <w:tcW w:w="903" w:type="dxa"/>
            <w:vMerge w:val="continue"/>
            <w:tcBorders>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p>
        </w:tc>
        <w:tc>
          <w:tcPr>
            <w:tcW w:w="24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成功注册</w:t>
            </w:r>
          </w:p>
        </w:tc>
        <w:tc>
          <w:tcPr>
            <w:tcW w:w="7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r>
              <w:rPr>
                <w:rFonts w:eastAsia="仿宋_GB2312"/>
                <w:kern w:val="0"/>
                <w:szCs w:val="21"/>
              </w:rPr>
              <w:t>1.0</w:t>
            </w:r>
          </w:p>
        </w:tc>
        <w:tc>
          <w:tcPr>
            <w:tcW w:w="1173" w:type="dxa"/>
            <w:vMerge w:val="continue"/>
            <w:tcBorders>
              <w:left w:val="nil"/>
              <w:bottom w:val="single" w:color="auto" w:sz="4" w:space="0"/>
              <w:right w:val="single" w:color="auto" w:sz="4" w:space="0"/>
            </w:tcBorders>
            <w:shd w:val="clear" w:color="auto" w:fill="auto"/>
            <w:vAlign w:val="center"/>
          </w:tcPr>
          <w:p>
            <w:pPr>
              <w:widowControl/>
              <w:jc w:val="center"/>
              <w:rPr>
                <w:rFonts w:eastAsia="仿宋_GB2312"/>
                <w:kern w:val="0"/>
                <w:szCs w:val="21"/>
              </w:rPr>
            </w:pPr>
          </w:p>
        </w:tc>
        <w:tc>
          <w:tcPr>
            <w:tcW w:w="3369" w:type="dxa"/>
            <w:vMerge w:val="continue"/>
            <w:tcBorders>
              <w:left w:val="nil"/>
              <w:bottom w:val="single" w:color="auto" w:sz="4" w:space="0"/>
              <w:right w:val="single" w:color="auto" w:sz="4" w:space="0"/>
            </w:tcBorders>
            <w:shd w:val="clear" w:color="auto" w:fill="auto"/>
            <w:vAlign w:val="center"/>
          </w:tcPr>
          <w:p>
            <w:pPr>
              <w:widowControl/>
              <w:rPr>
                <w:rFonts w:eastAsia="仿宋_GB2312"/>
                <w:kern w:val="0"/>
                <w:szCs w:val="21"/>
              </w:rPr>
            </w:pPr>
          </w:p>
        </w:tc>
      </w:tr>
    </w:tbl>
    <w:p>
      <w:pPr>
        <w:spacing w:line="360" w:lineRule="auto"/>
        <w:rPr>
          <w:rFonts w:hint="eastAsia" w:eastAsia="仿宋_GB2312"/>
          <w:sz w:val="32"/>
        </w:rPr>
      </w:pPr>
    </w:p>
    <w:p>
      <w:pPr>
        <w:spacing w:line="360" w:lineRule="auto"/>
        <w:rPr>
          <w:rFonts w:hint="eastAsia" w:eastAsia="仿宋_GB2312"/>
          <w:sz w:val="32"/>
        </w:rPr>
      </w:pPr>
    </w:p>
    <w:p>
      <w:pPr>
        <w:spacing w:line="360" w:lineRule="auto"/>
        <w:rPr>
          <w:rFonts w:hint="eastAsia" w:eastAsia="仿宋_GB2312"/>
          <w:sz w:val="32"/>
        </w:rPr>
      </w:pPr>
    </w:p>
    <w:p>
      <w:pPr>
        <w:spacing w:line="360" w:lineRule="auto"/>
        <w:rPr>
          <w:rFonts w:hint="eastAsia" w:eastAsia="仿宋_GB2312"/>
          <w:sz w:val="32"/>
        </w:rPr>
      </w:pPr>
    </w:p>
    <w:p>
      <w:pPr>
        <w:spacing w:line="360" w:lineRule="auto"/>
        <w:rPr>
          <w:rFonts w:hint="eastAsia" w:eastAsia="仿宋_GB2312"/>
          <w:sz w:val="32"/>
        </w:rPr>
      </w:pPr>
    </w:p>
    <w:p>
      <w:pPr>
        <w:spacing w:line="360" w:lineRule="auto"/>
        <w:rPr>
          <w:rFonts w:hint="eastAsia" w:eastAsia="仿宋_GB2312"/>
          <w:sz w:val="32"/>
        </w:rPr>
      </w:pPr>
    </w:p>
    <w:p>
      <w:pPr>
        <w:spacing w:line="360" w:lineRule="auto"/>
        <w:rPr>
          <w:rFonts w:hint="eastAsia" w:eastAsia="仿宋_GB2312"/>
          <w:sz w:val="32"/>
        </w:rPr>
      </w:pPr>
    </w:p>
    <w:p>
      <w:pPr>
        <w:spacing w:line="360" w:lineRule="auto"/>
        <w:rPr>
          <w:rFonts w:asciiTheme="minorEastAsia" w:hAnsiTheme="minorEastAsia"/>
          <w:sz w:val="28"/>
          <w:szCs w:val="28"/>
        </w:rPr>
      </w:pPr>
      <w:r>
        <w:rPr>
          <w:rFonts w:asciiTheme="minorEastAsia" w:hAnsiTheme="minorEastAsia"/>
          <w:sz w:val="28"/>
          <w:szCs w:val="28"/>
        </w:rPr>
        <w:t>附</w:t>
      </w:r>
      <w:r>
        <w:rPr>
          <w:rFonts w:hint="eastAsia" w:asciiTheme="minorEastAsia" w:hAnsiTheme="minorEastAsia"/>
          <w:sz w:val="28"/>
          <w:szCs w:val="28"/>
        </w:rPr>
        <w:t>表2</w:t>
      </w:r>
    </w:p>
    <w:p>
      <w:pPr>
        <w:jc w:val="center"/>
        <w:rPr>
          <w:rFonts w:ascii="黑体" w:hAnsi="黑体" w:eastAsia="黑体"/>
          <w:sz w:val="32"/>
          <w:szCs w:val="32"/>
        </w:rPr>
      </w:pPr>
      <w:r>
        <w:rPr>
          <w:rFonts w:hint="eastAsia" w:ascii="黑体" w:hAnsi="黑体" w:eastAsia="黑体"/>
          <w:sz w:val="32"/>
          <w:szCs w:val="32"/>
        </w:rPr>
        <w:t xml:space="preserve"> “创新创业素质教育模块”学分认定申请表</w:t>
      </w:r>
    </w:p>
    <w:p>
      <w:pPr>
        <w:rPr>
          <w:rFonts w:ascii="黑体" w:hAnsi="黑体" w:eastAsia="黑体"/>
        </w:rPr>
      </w:pPr>
      <w:r>
        <w:rPr>
          <w:rFonts w:hint="eastAsia" w:ascii="黑体" w:hAnsi="黑体" w:eastAsia="黑体"/>
        </w:rPr>
        <w:t>姓名：                                     学院：</w:t>
      </w:r>
    </w:p>
    <w:p>
      <w:pPr>
        <w:rPr>
          <w:rFonts w:ascii="黑体" w:hAnsi="黑体" w:eastAsia="黑体"/>
        </w:rPr>
      </w:pPr>
      <w:r>
        <w:rPr>
          <w:rFonts w:hint="eastAsia" w:ascii="黑体" w:hAnsi="黑体" w:eastAsia="黑体"/>
        </w:rPr>
        <w:t>专业：                                     学号：</w:t>
      </w:r>
    </w:p>
    <w:tbl>
      <w:tblPr>
        <w:tblStyle w:val="4"/>
        <w:tblW w:w="8411" w:type="dxa"/>
        <w:tblInd w:w="97" w:type="dxa"/>
        <w:tblLayout w:type="fixed"/>
        <w:tblCellMar>
          <w:top w:w="0" w:type="dxa"/>
          <w:left w:w="108" w:type="dxa"/>
          <w:bottom w:w="0" w:type="dxa"/>
          <w:right w:w="108" w:type="dxa"/>
        </w:tblCellMar>
      </w:tblPr>
      <w:tblGrid>
        <w:gridCol w:w="681"/>
        <w:gridCol w:w="1129"/>
        <w:gridCol w:w="3173"/>
        <w:gridCol w:w="1150"/>
        <w:gridCol w:w="1107"/>
        <w:gridCol w:w="1171"/>
      </w:tblGrid>
      <w:tr>
        <w:tblPrEx>
          <w:tblLayout w:type="fixed"/>
          <w:tblCellMar>
            <w:top w:w="0" w:type="dxa"/>
            <w:left w:w="108" w:type="dxa"/>
            <w:bottom w:w="0" w:type="dxa"/>
            <w:right w:w="108" w:type="dxa"/>
          </w:tblCellMar>
        </w:tblPrEx>
        <w:trPr>
          <w:trHeight w:val="491" w:hRule="atLeast"/>
        </w:trPr>
        <w:tc>
          <w:tcPr>
            <w:tcW w:w="841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素质教育专题报告</w:t>
            </w:r>
          </w:p>
        </w:tc>
      </w:tr>
      <w:tr>
        <w:tblPrEx>
          <w:tblLayout w:type="fixed"/>
          <w:tblCellMar>
            <w:top w:w="0" w:type="dxa"/>
            <w:left w:w="108" w:type="dxa"/>
            <w:bottom w:w="0" w:type="dxa"/>
            <w:right w:w="108" w:type="dxa"/>
          </w:tblCellMar>
        </w:tblPrEx>
        <w:trPr>
          <w:trHeight w:val="327"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序号</w:t>
            </w: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时间</w:t>
            </w:r>
          </w:p>
        </w:tc>
        <w:tc>
          <w:tcPr>
            <w:tcW w:w="317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报告题目</w:t>
            </w:r>
          </w:p>
        </w:tc>
        <w:tc>
          <w:tcPr>
            <w:tcW w:w="115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主讲人</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证明材料</w:t>
            </w:r>
          </w:p>
        </w:tc>
        <w:tc>
          <w:tcPr>
            <w:tcW w:w="117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学院审核人签字</w:t>
            </w:r>
          </w:p>
        </w:tc>
      </w:tr>
      <w:tr>
        <w:tblPrEx>
          <w:tblLayout w:type="fixed"/>
          <w:tblCellMar>
            <w:top w:w="0" w:type="dxa"/>
            <w:left w:w="108" w:type="dxa"/>
            <w:bottom w:w="0" w:type="dxa"/>
            <w:right w:w="108" w:type="dxa"/>
          </w:tblCellMar>
        </w:tblPrEx>
        <w:trPr>
          <w:trHeight w:val="327"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w:t>
            </w:r>
          </w:p>
        </w:tc>
        <w:tc>
          <w:tcPr>
            <w:tcW w:w="1129"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3173"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71"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r>
      <w:tr>
        <w:tblPrEx>
          <w:tblLayout w:type="fixed"/>
          <w:tblCellMar>
            <w:top w:w="0" w:type="dxa"/>
            <w:left w:w="108" w:type="dxa"/>
            <w:bottom w:w="0" w:type="dxa"/>
            <w:right w:w="108" w:type="dxa"/>
          </w:tblCellMar>
        </w:tblPrEx>
        <w:trPr>
          <w:trHeight w:val="327"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2</w:t>
            </w:r>
          </w:p>
        </w:tc>
        <w:tc>
          <w:tcPr>
            <w:tcW w:w="1129"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3173"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71"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r>
      <w:tr>
        <w:tblPrEx>
          <w:tblLayout w:type="fixed"/>
          <w:tblCellMar>
            <w:top w:w="0" w:type="dxa"/>
            <w:left w:w="108" w:type="dxa"/>
            <w:bottom w:w="0" w:type="dxa"/>
            <w:right w:w="108" w:type="dxa"/>
          </w:tblCellMar>
        </w:tblPrEx>
        <w:trPr>
          <w:trHeight w:val="327"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3</w:t>
            </w:r>
          </w:p>
        </w:tc>
        <w:tc>
          <w:tcPr>
            <w:tcW w:w="1129"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3173"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71"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r>
      <w:tr>
        <w:tblPrEx>
          <w:tblLayout w:type="fixed"/>
          <w:tblCellMar>
            <w:top w:w="0" w:type="dxa"/>
            <w:left w:w="108" w:type="dxa"/>
            <w:bottom w:w="0" w:type="dxa"/>
            <w:right w:w="108" w:type="dxa"/>
          </w:tblCellMar>
        </w:tblPrEx>
        <w:trPr>
          <w:trHeight w:val="327"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4</w:t>
            </w:r>
          </w:p>
        </w:tc>
        <w:tc>
          <w:tcPr>
            <w:tcW w:w="1129"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3173"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71"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r>
      <w:tr>
        <w:tblPrEx>
          <w:tblLayout w:type="fixed"/>
          <w:tblCellMar>
            <w:top w:w="0" w:type="dxa"/>
            <w:left w:w="108" w:type="dxa"/>
            <w:bottom w:w="0" w:type="dxa"/>
            <w:right w:w="108" w:type="dxa"/>
          </w:tblCellMar>
        </w:tblPrEx>
        <w:trPr>
          <w:trHeight w:val="327"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5</w:t>
            </w:r>
          </w:p>
        </w:tc>
        <w:tc>
          <w:tcPr>
            <w:tcW w:w="1129"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3173"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71"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r>
      <w:tr>
        <w:tblPrEx>
          <w:tblLayout w:type="fixed"/>
          <w:tblCellMar>
            <w:top w:w="0" w:type="dxa"/>
            <w:left w:w="108" w:type="dxa"/>
            <w:bottom w:w="0" w:type="dxa"/>
            <w:right w:w="108" w:type="dxa"/>
          </w:tblCellMar>
        </w:tblPrEx>
        <w:trPr>
          <w:trHeight w:val="327"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6</w:t>
            </w:r>
          </w:p>
        </w:tc>
        <w:tc>
          <w:tcPr>
            <w:tcW w:w="1129"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3173"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71"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r>
      <w:tr>
        <w:tblPrEx>
          <w:tblLayout w:type="fixed"/>
          <w:tblCellMar>
            <w:top w:w="0" w:type="dxa"/>
            <w:left w:w="108" w:type="dxa"/>
            <w:bottom w:w="0" w:type="dxa"/>
            <w:right w:w="108" w:type="dxa"/>
          </w:tblCellMar>
        </w:tblPrEx>
        <w:trPr>
          <w:trHeight w:val="327"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7</w:t>
            </w:r>
          </w:p>
        </w:tc>
        <w:tc>
          <w:tcPr>
            <w:tcW w:w="1129"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3173"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71"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r>
      <w:tr>
        <w:tblPrEx>
          <w:tblLayout w:type="fixed"/>
          <w:tblCellMar>
            <w:top w:w="0" w:type="dxa"/>
            <w:left w:w="108" w:type="dxa"/>
            <w:bottom w:w="0" w:type="dxa"/>
            <w:right w:w="108" w:type="dxa"/>
          </w:tblCellMar>
        </w:tblPrEx>
        <w:trPr>
          <w:trHeight w:val="327"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8</w:t>
            </w:r>
          </w:p>
        </w:tc>
        <w:tc>
          <w:tcPr>
            <w:tcW w:w="1129"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3173"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71"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r>
      <w:tr>
        <w:tblPrEx>
          <w:tblLayout w:type="fixed"/>
          <w:tblCellMar>
            <w:top w:w="0" w:type="dxa"/>
            <w:left w:w="108" w:type="dxa"/>
            <w:bottom w:w="0" w:type="dxa"/>
            <w:right w:w="108" w:type="dxa"/>
          </w:tblCellMar>
        </w:tblPrEx>
        <w:trPr>
          <w:trHeight w:val="327"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9</w:t>
            </w:r>
          </w:p>
        </w:tc>
        <w:tc>
          <w:tcPr>
            <w:tcW w:w="1129"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3173"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71"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r>
      <w:tr>
        <w:tblPrEx>
          <w:tblLayout w:type="fixed"/>
          <w:tblCellMar>
            <w:top w:w="0" w:type="dxa"/>
            <w:left w:w="108" w:type="dxa"/>
            <w:bottom w:w="0" w:type="dxa"/>
            <w:right w:w="108" w:type="dxa"/>
          </w:tblCellMar>
        </w:tblPrEx>
        <w:trPr>
          <w:trHeight w:val="327"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10</w:t>
            </w:r>
          </w:p>
        </w:tc>
        <w:tc>
          <w:tcPr>
            <w:tcW w:w="1129"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3173"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71"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r>
      <w:tr>
        <w:tblPrEx>
          <w:tblLayout w:type="fixed"/>
          <w:tblCellMar>
            <w:top w:w="0" w:type="dxa"/>
            <w:left w:w="108" w:type="dxa"/>
            <w:bottom w:w="0" w:type="dxa"/>
            <w:right w:w="108" w:type="dxa"/>
          </w:tblCellMar>
        </w:tblPrEx>
        <w:trPr>
          <w:trHeight w:val="327"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11</w:t>
            </w:r>
          </w:p>
        </w:tc>
        <w:tc>
          <w:tcPr>
            <w:tcW w:w="1129"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3173"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71"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r>
      <w:tr>
        <w:tblPrEx>
          <w:tblLayout w:type="fixed"/>
          <w:tblCellMar>
            <w:top w:w="0" w:type="dxa"/>
            <w:left w:w="108" w:type="dxa"/>
            <w:bottom w:w="0" w:type="dxa"/>
            <w:right w:w="108" w:type="dxa"/>
          </w:tblCellMar>
        </w:tblPrEx>
        <w:trPr>
          <w:trHeight w:val="327"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12</w:t>
            </w:r>
          </w:p>
        </w:tc>
        <w:tc>
          <w:tcPr>
            <w:tcW w:w="1129"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3173"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71"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r>
      <w:tr>
        <w:tblPrEx>
          <w:tblLayout w:type="fixed"/>
          <w:tblCellMar>
            <w:top w:w="0" w:type="dxa"/>
            <w:left w:w="108" w:type="dxa"/>
            <w:bottom w:w="0" w:type="dxa"/>
            <w:right w:w="108" w:type="dxa"/>
          </w:tblCellMar>
        </w:tblPrEx>
        <w:trPr>
          <w:trHeight w:val="327"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13</w:t>
            </w:r>
          </w:p>
        </w:tc>
        <w:tc>
          <w:tcPr>
            <w:tcW w:w="1129"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3173"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71"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r>
      <w:tr>
        <w:tblPrEx>
          <w:tblLayout w:type="fixed"/>
          <w:tblCellMar>
            <w:top w:w="0" w:type="dxa"/>
            <w:left w:w="108" w:type="dxa"/>
            <w:bottom w:w="0" w:type="dxa"/>
            <w:right w:w="108" w:type="dxa"/>
          </w:tblCellMar>
        </w:tblPrEx>
        <w:trPr>
          <w:trHeight w:val="327"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14</w:t>
            </w:r>
          </w:p>
        </w:tc>
        <w:tc>
          <w:tcPr>
            <w:tcW w:w="1129"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3173"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71"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r>
      <w:tr>
        <w:tblPrEx>
          <w:tblLayout w:type="fixed"/>
          <w:tblCellMar>
            <w:top w:w="0" w:type="dxa"/>
            <w:left w:w="108" w:type="dxa"/>
            <w:bottom w:w="0" w:type="dxa"/>
            <w:right w:w="108" w:type="dxa"/>
          </w:tblCellMar>
        </w:tblPrEx>
        <w:trPr>
          <w:trHeight w:val="327"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15</w:t>
            </w:r>
          </w:p>
        </w:tc>
        <w:tc>
          <w:tcPr>
            <w:tcW w:w="1129"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3173"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71"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r>
      <w:tr>
        <w:tblPrEx>
          <w:tblLayout w:type="fixed"/>
          <w:tblCellMar>
            <w:top w:w="0" w:type="dxa"/>
            <w:left w:w="108" w:type="dxa"/>
            <w:bottom w:w="0" w:type="dxa"/>
            <w:right w:w="108" w:type="dxa"/>
          </w:tblCellMar>
        </w:tblPrEx>
        <w:trPr>
          <w:trHeight w:val="970" w:hRule="atLeast"/>
        </w:trPr>
        <w:tc>
          <w:tcPr>
            <w:tcW w:w="841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xml:space="preserve">                                              学院负责人（签字）：</w:t>
            </w:r>
          </w:p>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学分认定：</w:t>
            </w:r>
            <w:r>
              <w:rPr>
                <w:rFonts w:hint="eastAsia" w:ascii="黑体" w:hAnsi="黑体" w:eastAsia="黑体" w:cs="宋体"/>
                <w:color w:val="000000"/>
                <w:kern w:val="0"/>
                <w:szCs w:val="21"/>
                <w:u w:val="single"/>
              </w:rPr>
              <w:t xml:space="preserve">      </w:t>
            </w:r>
            <w:r>
              <w:rPr>
                <w:rFonts w:hint="eastAsia" w:ascii="黑体" w:hAnsi="黑体" w:eastAsia="黑体" w:cs="宋体"/>
                <w:color w:val="000000"/>
                <w:kern w:val="0"/>
                <w:szCs w:val="21"/>
              </w:rPr>
              <w:t xml:space="preserve">学分                       </w:t>
            </w:r>
          </w:p>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xml:space="preserve">                                              学  院（盖章）</w:t>
            </w:r>
          </w:p>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xml:space="preserve">                                                                 年   月   日</w:t>
            </w:r>
          </w:p>
        </w:tc>
      </w:tr>
      <w:tr>
        <w:tblPrEx>
          <w:tblLayout w:type="fixed"/>
          <w:tblCellMar>
            <w:top w:w="0" w:type="dxa"/>
            <w:left w:w="108" w:type="dxa"/>
            <w:bottom w:w="0" w:type="dxa"/>
            <w:right w:w="108" w:type="dxa"/>
          </w:tblCellMar>
        </w:tblPrEx>
        <w:trPr>
          <w:trHeight w:val="514" w:hRule="atLeast"/>
        </w:trPr>
        <w:tc>
          <w:tcPr>
            <w:tcW w:w="841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社会实践活动</w:t>
            </w:r>
          </w:p>
        </w:tc>
      </w:tr>
      <w:tr>
        <w:tblPrEx>
          <w:tblLayout w:type="fixed"/>
          <w:tblCellMar>
            <w:top w:w="0" w:type="dxa"/>
            <w:left w:w="108" w:type="dxa"/>
            <w:bottom w:w="0" w:type="dxa"/>
            <w:right w:w="108" w:type="dxa"/>
          </w:tblCellMar>
        </w:tblPrEx>
        <w:trPr>
          <w:trHeight w:val="342"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序号</w:t>
            </w: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时间</w:t>
            </w:r>
          </w:p>
        </w:tc>
        <w:tc>
          <w:tcPr>
            <w:tcW w:w="317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社会实践内容</w:t>
            </w:r>
          </w:p>
        </w:tc>
        <w:tc>
          <w:tcPr>
            <w:tcW w:w="115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地点</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证明材料</w:t>
            </w:r>
          </w:p>
        </w:tc>
        <w:tc>
          <w:tcPr>
            <w:tcW w:w="117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学院审核人签字</w:t>
            </w:r>
          </w:p>
        </w:tc>
      </w:tr>
      <w:tr>
        <w:tblPrEx>
          <w:tblLayout w:type="fixed"/>
          <w:tblCellMar>
            <w:top w:w="0" w:type="dxa"/>
            <w:left w:w="108" w:type="dxa"/>
            <w:bottom w:w="0" w:type="dxa"/>
            <w:right w:w="108" w:type="dxa"/>
          </w:tblCellMar>
        </w:tblPrEx>
        <w:trPr>
          <w:trHeight w:val="420"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1</w:t>
            </w:r>
          </w:p>
        </w:tc>
        <w:tc>
          <w:tcPr>
            <w:tcW w:w="1129"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3173"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71"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r>
      <w:tr>
        <w:tblPrEx>
          <w:tblLayout w:type="fixed"/>
          <w:tblCellMar>
            <w:top w:w="0" w:type="dxa"/>
            <w:left w:w="108" w:type="dxa"/>
            <w:bottom w:w="0" w:type="dxa"/>
            <w:right w:w="108" w:type="dxa"/>
          </w:tblCellMar>
        </w:tblPrEx>
        <w:trPr>
          <w:trHeight w:val="420"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2</w:t>
            </w:r>
          </w:p>
        </w:tc>
        <w:tc>
          <w:tcPr>
            <w:tcW w:w="1129"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3173"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71"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r>
      <w:tr>
        <w:tblPrEx>
          <w:tblLayout w:type="fixed"/>
          <w:tblCellMar>
            <w:top w:w="0" w:type="dxa"/>
            <w:left w:w="108" w:type="dxa"/>
            <w:bottom w:w="0" w:type="dxa"/>
            <w:right w:w="108" w:type="dxa"/>
          </w:tblCellMar>
        </w:tblPrEx>
        <w:trPr>
          <w:trHeight w:val="682" w:hRule="atLeast"/>
        </w:trPr>
        <w:tc>
          <w:tcPr>
            <w:tcW w:w="841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xml:space="preserve">                                              学院负责人（签字）：</w:t>
            </w:r>
          </w:p>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学分认定：</w:t>
            </w:r>
            <w:r>
              <w:rPr>
                <w:rFonts w:hint="eastAsia" w:ascii="黑体" w:hAnsi="黑体" w:eastAsia="黑体" w:cs="宋体"/>
                <w:color w:val="000000"/>
                <w:kern w:val="0"/>
                <w:szCs w:val="21"/>
                <w:u w:val="single"/>
              </w:rPr>
              <w:t xml:space="preserve">      </w:t>
            </w:r>
            <w:r>
              <w:rPr>
                <w:rFonts w:hint="eastAsia" w:ascii="黑体" w:hAnsi="黑体" w:eastAsia="黑体" w:cs="宋体"/>
                <w:color w:val="000000"/>
                <w:kern w:val="0"/>
                <w:szCs w:val="21"/>
              </w:rPr>
              <w:t xml:space="preserve">学分                       </w:t>
            </w:r>
          </w:p>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xml:space="preserve">                                              学  院（盖章）</w:t>
            </w:r>
          </w:p>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xml:space="preserve">                                                                 年   月   日</w:t>
            </w:r>
          </w:p>
        </w:tc>
      </w:tr>
    </w:tbl>
    <w:p>
      <w:pPr>
        <w:spacing w:line="360" w:lineRule="auto"/>
        <w:rPr>
          <w:rFonts w:asciiTheme="minorEastAsia" w:hAnsiTheme="minorEastAsia"/>
          <w:sz w:val="28"/>
          <w:szCs w:val="28"/>
        </w:rPr>
      </w:pPr>
      <w:r>
        <w:rPr>
          <w:rFonts w:hint="eastAsia" w:asciiTheme="minorEastAsia" w:hAnsiTheme="minorEastAsia"/>
          <w:sz w:val="28"/>
          <w:szCs w:val="28"/>
        </w:rPr>
        <w:t>附表3</w:t>
      </w:r>
    </w:p>
    <w:p>
      <w:pPr>
        <w:jc w:val="center"/>
        <w:rPr>
          <w:rFonts w:ascii="黑体" w:hAnsi="黑体" w:eastAsia="黑体"/>
          <w:sz w:val="32"/>
          <w:szCs w:val="32"/>
        </w:rPr>
      </w:pPr>
      <w:r>
        <w:rPr>
          <w:rFonts w:hint="eastAsia" w:ascii="黑体" w:hAnsi="黑体" w:eastAsia="黑体"/>
          <w:sz w:val="32"/>
          <w:szCs w:val="32"/>
        </w:rPr>
        <w:t>“创新创业实践项目模块”学分认定申请表</w:t>
      </w:r>
    </w:p>
    <w:p>
      <w:pPr>
        <w:rPr>
          <w:rFonts w:ascii="黑体" w:hAnsi="黑体" w:eastAsia="黑体"/>
        </w:rPr>
      </w:pPr>
      <w:r>
        <w:rPr>
          <w:rFonts w:hint="eastAsia" w:ascii="黑体" w:hAnsi="黑体" w:eastAsia="黑体"/>
        </w:rPr>
        <w:t>姓名：                                     学院：</w:t>
      </w:r>
    </w:p>
    <w:p>
      <w:pPr>
        <w:rPr>
          <w:rFonts w:ascii="黑体" w:hAnsi="黑体" w:eastAsia="黑体"/>
        </w:rPr>
      </w:pPr>
      <w:r>
        <w:rPr>
          <w:rFonts w:hint="eastAsia" w:ascii="黑体" w:hAnsi="黑体" w:eastAsia="黑体"/>
        </w:rPr>
        <w:t>专业：                                     学号：</w:t>
      </w:r>
    </w:p>
    <w:tbl>
      <w:tblPr>
        <w:tblStyle w:val="4"/>
        <w:tblW w:w="8519" w:type="dxa"/>
        <w:tblInd w:w="94" w:type="dxa"/>
        <w:tblLayout w:type="fixed"/>
        <w:tblCellMar>
          <w:top w:w="0" w:type="dxa"/>
          <w:left w:w="108" w:type="dxa"/>
          <w:bottom w:w="0" w:type="dxa"/>
          <w:right w:w="108" w:type="dxa"/>
        </w:tblCellMar>
      </w:tblPr>
      <w:tblGrid>
        <w:gridCol w:w="2207"/>
        <w:gridCol w:w="2994"/>
        <w:gridCol w:w="1049"/>
        <w:gridCol w:w="1049"/>
        <w:gridCol w:w="1220"/>
      </w:tblGrid>
      <w:tr>
        <w:tblPrEx>
          <w:tblLayout w:type="fixed"/>
          <w:tblCellMar>
            <w:top w:w="0" w:type="dxa"/>
            <w:left w:w="108" w:type="dxa"/>
            <w:bottom w:w="0" w:type="dxa"/>
            <w:right w:w="108" w:type="dxa"/>
          </w:tblCellMar>
        </w:tblPrEx>
        <w:trPr>
          <w:trHeight w:val="946" w:hRule="atLeast"/>
        </w:trPr>
        <w:tc>
          <w:tcPr>
            <w:tcW w:w="22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学分获得途径</w:t>
            </w:r>
          </w:p>
        </w:tc>
        <w:tc>
          <w:tcPr>
            <w:tcW w:w="29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项目（活动）名称</w:t>
            </w:r>
          </w:p>
        </w:tc>
        <w:tc>
          <w:tcPr>
            <w:tcW w:w="10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等级</w:t>
            </w:r>
          </w:p>
        </w:tc>
        <w:tc>
          <w:tcPr>
            <w:tcW w:w="10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学院认定学分</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学院审核人签字</w:t>
            </w:r>
          </w:p>
        </w:tc>
      </w:tr>
      <w:tr>
        <w:tblPrEx>
          <w:tblLayout w:type="fixed"/>
          <w:tblCellMar>
            <w:top w:w="0" w:type="dxa"/>
            <w:left w:w="108" w:type="dxa"/>
            <w:bottom w:w="0" w:type="dxa"/>
            <w:right w:w="108" w:type="dxa"/>
          </w:tblCellMar>
        </w:tblPrEx>
        <w:trPr>
          <w:trHeight w:val="1122" w:hRule="atLeast"/>
        </w:trPr>
        <w:tc>
          <w:tcPr>
            <w:tcW w:w="22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9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1122" w:hRule="atLeast"/>
        </w:trPr>
        <w:tc>
          <w:tcPr>
            <w:tcW w:w="22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9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1122" w:hRule="atLeast"/>
        </w:trPr>
        <w:tc>
          <w:tcPr>
            <w:tcW w:w="22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9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1122" w:hRule="atLeast"/>
        </w:trPr>
        <w:tc>
          <w:tcPr>
            <w:tcW w:w="22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9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1122" w:hRule="atLeast"/>
        </w:trPr>
        <w:tc>
          <w:tcPr>
            <w:tcW w:w="22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9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0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0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122" w:hRule="atLeast"/>
        </w:trPr>
        <w:tc>
          <w:tcPr>
            <w:tcW w:w="22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9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0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0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699" w:hRule="atLeast"/>
        </w:trPr>
        <w:tc>
          <w:tcPr>
            <w:tcW w:w="851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xml:space="preserve">                                               </w:t>
            </w:r>
          </w:p>
          <w:p>
            <w:pPr>
              <w:widowControl/>
              <w:ind w:firstLine="4620" w:firstLineChars="2200"/>
              <w:jc w:val="left"/>
              <w:rPr>
                <w:rFonts w:ascii="黑体" w:hAnsi="黑体" w:eastAsia="黑体" w:cs="宋体"/>
                <w:color w:val="000000"/>
                <w:kern w:val="0"/>
                <w:szCs w:val="21"/>
              </w:rPr>
            </w:pPr>
            <w:r>
              <w:rPr>
                <w:rFonts w:hint="eastAsia" w:ascii="黑体" w:hAnsi="黑体" w:eastAsia="黑体" w:cs="宋体"/>
                <w:color w:val="000000"/>
                <w:kern w:val="0"/>
                <w:szCs w:val="21"/>
              </w:rPr>
              <w:t>学院负责人（签字）：</w:t>
            </w:r>
          </w:p>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学分认定：</w:t>
            </w:r>
            <w:r>
              <w:rPr>
                <w:rFonts w:hint="eastAsia" w:ascii="黑体" w:hAnsi="黑体" w:eastAsia="黑体" w:cs="宋体"/>
                <w:color w:val="000000"/>
                <w:kern w:val="0"/>
                <w:szCs w:val="21"/>
                <w:u w:val="single"/>
              </w:rPr>
              <w:t xml:space="preserve">      </w:t>
            </w:r>
            <w:r>
              <w:rPr>
                <w:rFonts w:hint="eastAsia" w:ascii="黑体" w:hAnsi="黑体" w:eastAsia="黑体" w:cs="宋体"/>
                <w:color w:val="000000"/>
                <w:kern w:val="0"/>
                <w:szCs w:val="21"/>
              </w:rPr>
              <w:t xml:space="preserve">学分                       </w:t>
            </w:r>
          </w:p>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xml:space="preserve">                                             学  院（盖章）</w:t>
            </w:r>
          </w:p>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 xml:space="preserve">                                                                 年   月   日</w:t>
            </w:r>
          </w:p>
        </w:tc>
      </w:tr>
    </w:tbl>
    <w:p/>
    <w:p>
      <w:pPr>
        <w:widowControl/>
        <w:jc w:val="left"/>
      </w:pPr>
    </w:p>
    <w:p>
      <w:pPr>
        <w:spacing w:line="360" w:lineRule="auto"/>
        <w:rPr>
          <w:rFonts w:eastAsia="仿宋_GB2312"/>
          <w:sz w:val="32"/>
        </w:rPr>
      </w:pPr>
    </w:p>
    <w:p/>
    <w:p>
      <w:pPr>
        <w:spacing w:line="360" w:lineRule="auto"/>
        <w:rPr>
          <w:rFonts w:asciiTheme="minorEastAsia" w:hAnsiTheme="minorEastAsia"/>
          <w:sz w:val="28"/>
          <w:szCs w:val="28"/>
        </w:rPr>
      </w:pPr>
      <w:r>
        <w:rPr>
          <w:rFonts w:hint="eastAsia" w:asciiTheme="minorEastAsia" w:hAnsiTheme="minorEastAsia"/>
          <w:sz w:val="28"/>
          <w:szCs w:val="28"/>
        </w:rPr>
        <w:t>附表4</w:t>
      </w:r>
    </w:p>
    <w:p>
      <w:pPr>
        <w:jc w:val="center"/>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创新创业实践项目模块</w:t>
      </w:r>
      <w:r>
        <w:rPr>
          <w:rFonts w:ascii="黑体" w:hAnsi="黑体" w:eastAsia="黑体"/>
          <w:sz w:val="32"/>
          <w:szCs w:val="32"/>
        </w:rPr>
        <w:t>”</w:t>
      </w:r>
      <w:r>
        <w:rPr>
          <w:rFonts w:hint="eastAsia" w:ascii="黑体" w:hAnsi="黑体" w:eastAsia="黑体"/>
          <w:sz w:val="32"/>
          <w:szCs w:val="32"/>
        </w:rPr>
        <w:t>积累学分转换申请表</w:t>
      </w:r>
    </w:p>
    <w:p>
      <w:pPr>
        <w:rPr>
          <w:rFonts w:ascii="黑体" w:hAnsi="黑体" w:eastAsia="黑体"/>
        </w:rPr>
      </w:pPr>
      <w:r>
        <w:rPr>
          <w:rFonts w:hint="eastAsia" w:ascii="黑体" w:hAnsi="黑体" w:eastAsia="黑体"/>
        </w:rPr>
        <w:t>姓名：                                     学院：</w:t>
      </w:r>
    </w:p>
    <w:p>
      <w:pPr>
        <w:rPr>
          <w:rFonts w:ascii="黑体" w:hAnsi="黑体" w:eastAsia="黑体"/>
        </w:rPr>
      </w:pPr>
      <w:r>
        <w:rPr>
          <w:rFonts w:hint="eastAsia" w:ascii="黑体" w:hAnsi="黑体" w:eastAsia="黑体"/>
        </w:rPr>
        <w:t>专业：                                     学号：</w:t>
      </w:r>
    </w:p>
    <w:p>
      <w:pPr>
        <w:rPr>
          <w:rFonts w:ascii="黑体" w:hAnsi="黑体" w:eastAsia="黑体"/>
        </w:rPr>
      </w:pPr>
      <w:r>
        <w:rPr>
          <w:rFonts w:hint="eastAsia" w:ascii="黑体" w:hAnsi="黑体" w:eastAsia="黑体"/>
        </w:rPr>
        <w:t>本模块已获得的累计学分：</w:t>
      </w:r>
    </w:p>
    <w:tbl>
      <w:tblPr>
        <w:tblStyle w:val="4"/>
        <w:tblW w:w="8313" w:type="dxa"/>
        <w:tblInd w:w="96" w:type="dxa"/>
        <w:tblLayout w:type="fixed"/>
        <w:tblCellMar>
          <w:top w:w="0" w:type="dxa"/>
          <w:left w:w="108" w:type="dxa"/>
          <w:bottom w:w="0" w:type="dxa"/>
          <w:right w:w="108" w:type="dxa"/>
        </w:tblCellMar>
      </w:tblPr>
      <w:tblGrid>
        <w:gridCol w:w="3803"/>
        <w:gridCol w:w="2069"/>
        <w:gridCol w:w="1220"/>
        <w:gridCol w:w="1221"/>
      </w:tblGrid>
      <w:tr>
        <w:tblPrEx>
          <w:tblLayout w:type="fixed"/>
          <w:tblCellMar>
            <w:top w:w="0" w:type="dxa"/>
            <w:left w:w="108" w:type="dxa"/>
            <w:bottom w:w="0" w:type="dxa"/>
            <w:right w:w="108" w:type="dxa"/>
          </w:tblCellMar>
        </w:tblPrEx>
        <w:trPr>
          <w:trHeight w:val="745" w:hRule="atLeast"/>
        </w:trPr>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申请转换的实践课程名称</w:t>
            </w:r>
          </w:p>
        </w:tc>
        <w:tc>
          <w:tcPr>
            <w:tcW w:w="20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课程号</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课程学分</w:t>
            </w:r>
          </w:p>
        </w:tc>
        <w:tc>
          <w:tcPr>
            <w:tcW w:w="12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申请转换学分</w:t>
            </w:r>
          </w:p>
        </w:tc>
      </w:tr>
      <w:tr>
        <w:tblPrEx>
          <w:tblLayout w:type="fixed"/>
          <w:tblCellMar>
            <w:top w:w="0" w:type="dxa"/>
            <w:left w:w="108" w:type="dxa"/>
            <w:bottom w:w="0" w:type="dxa"/>
            <w:right w:w="108" w:type="dxa"/>
          </w:tblCellMar>
        </w:tblPrEx>
        <w:trPr>
          <w:trHeight w:val="913" w:hRule="atLeast"/>
        </w:trPr>
        <w:tc>
          <w:tcPr>
            <w:tcW w:w="380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69"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913" w:hRule="atLeast"/>
        </w:trPr>
        <w:tc>
          <w:tcPr>
            <w:tcW w:w="380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69"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913" w:hRule="atLeast"/>
        </w:trPr>
        <w:tc>
          <w:tcPr>
            <w:tcW w:w="380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69"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913" w:hRule="atLeast"/>
        </w:trPr>
        <w:tc>
          <w:tcPr>
            <w:tcW w:w="380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69"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913" w:hRule="atLeast"/>
        </w:trPr>
        <w:tc>
          <w:tcPr>
            <w:tcW w:w="380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69"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41" w:hRule="atLeast"/>
        </w:trPr>
        <w:tc>
          <w:tcPr>
            <w:tcW w:w="831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 xml:space="preserve">学院意见： </w:t>
            </w:r>
          </w:p>
          <w:p>
            <w:pPr>
              <w:widowControl/>
              <w:jc w:val="left"/>
              <w:rPr>
                <w:rFonts w:ascii="黑体" w:hAnsi="黑体" w:eastAsia="黑体" w:cs="宋体"/>
                <w:color w:val="000000"/>
                <w:kern w:val="0"/>
                <w:sz w:val="20"/>
                <w:szCs w:val="20"/>
              </w:rPr>
            </w:pPr>
          </w:p>
          <w:p>
            <w:pPr>
              <w:widowControl/>
              <w:jc w:val="left"/>
              <w:rPr>
                <w:rFonts w:ascii="黑体" w:hAnsi="黑体" w:eastAsia="黑体" w:cs="宋体"/>
                <w:color w:val="000000"/>
                <w:kern w:val="0"/>
                <w:sz w:val="20"/>
                <w:szCs w:val="20"/>
              </w:rPr>
            </w:pPr>
          </w:p>
          <w:p>
            <w:pPr>
              <w:widowControl/>
              <w:jc w:val="left"/>
              <w:rPr>
                <w:rFonts w:ascii="黑体" w:hAnsi="黑体" w:eastAsia="黑体" w:cs="宋体"/>
                <w:color w:val="000000"/>
                <w:kern w:val="0"/>
                <w:sz w:val="20"/>
                <w:szCs w:val="20"/>
              </w:rPr>
            </w:pPr>
          </w:p>
          <w:p>
            <w:pPr>
              <w:widowControl/>
              <w:jc w:val="left"/>
              <w:rPr>
                <w:rFonts w:ascii="黑体" w:hAnsi="黑体" w:eastAsia="黑体" w:cs="宋体"/>
                <w:color w:val="000000"/>
                <w:kern w:val="0"/>
                <w:sz w:val="20"/>
                <w:szCs w:val="20"/>
              </w:rPr>
            </w:pPr>
          </w:p>
          <w:p>
            <w:pPr>
              <w:widowControl/>
              <w:jc w:val="left"/>
              <w:rPr>
                <w:rFonts w:ascii="黑体" w:hAnsi="黑体" w:eastAsia="黑体" w:cs="宋体"/>
                <w:color w:val="000000"/>
                <w:kern w:val="0"/>
                <w:sz w:val="20"/>
                <w:szCs w:val="20"/>
              </w:rPr>
            </w:pPr>
          </w:p>
          <w:p>
            <w:pPr>
              <w:widowControl/>
              <w:jc w:val="left"/>
              <w:rPr>
                <w:rFonts w:ascii="黑体" w:hAnsi="黑体" w:eastAsia="黑体" w:cs="宋体"/>
                <w:color w:val="000000"/>
                <w:kern w:val="0"/>
                <w:sz w:val="20"/>
                <w:szCs w:val="20"/>
              </w:rPr>
            </w:pPr>
          </w:p>
          <w:p>
            <w:pPr>
              <w:widowControl/>
              <w:jc w:val="left"/>
              <w:rPr>
                <w:rFonts w:ascii="黑体" w:hAnsi="黑体" w:eastAsia="黑体" w:cs="宋体"/>
                <w:color w:val="000000"/>
                <w:kern w:val="0"/>
                <w:sz w:val="20"/>
                <w:szCs w:val="20"/>
              </w:rPr>
            </w:pPr>
          </w:p>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同意转换学分：</w:t>
            </w:r>
            <w:r>
              <w:rPr>
                <w:rFonts w:hint="eastAsia" w:ascii="黑体" w:hAnsi="黑体" w:eastAsia="黑体" w:cs="宋体"/>
                <w:color w:val="000000"/>
                <w:kern w:val="0"/>
                <w:sz w:val="20"/>
                <w:szCs w:val="20"/>
                <w:u w:val="single"/>
              </w:rPr>
              <w:t xml:space="preserve">      </w:t>
            </w:r>
            <w:r>
              <w:rPr>
                <w:rFonts w:hint="eastAsia" w:ascii="黑体" w:hAnsi="黑体" w:eastAsia="黑体" w:cs="宋体"/>
                <w:color w:val="000000"/>
                <w:kern w:val="0"/>
                <w:sz w:val="20"/>
                <w:szCs w:val="20"/>
              </w:rPr>
              <w:t xml:space="preserve">学分         </w:t>
            </w:r>
          </w:p>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 xml:space="preserve">                                            学院负责人（签字）：</w:t>
            </w:r>
          </w:p>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 xml:space="preserve">                                            </w:t>
            </w:r>
          </w:p>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 xml:space="preserve">                                            学  院（盖章）</w:t>
            </w:r>
          </w:p>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 xml:space="preserve">                                                        </w:t>
            </w:r>
          </w:p>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 xml:space="preserve">                                                             年   月   日</w:t>
            </w:r>
          </w:p>
        </w:tc>
      </w:tr>
    </w:tbl>
    <w:p>
      <w:pPr>
        <w:rPr>
          <w:rFonts w:ascii="黑体" w:hAnsi="黑体" w:eastAsia="黑体"/>
        </w:rPr>
      </w:pPr>
      <w:r>
        <w:rPr>
          <w:rFonts w:hint="eastAsia" w:ascii="黑体" w:hAnsi="黑体" w:eastAsia="黑体"/>
        </w:rPr>
        <w:t>*申请学分转换时，需同时提供经学院认定后的《创新创业实践项目模块学分认定申请表》。</w:t>
      </w: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1A"/>
    <w:rsid w:val="003F761A"/>
    <w:rsid w:val="00653298"/>
    <w:rsid w:val="1FCA1D50"/>
    <w:rsid w:val="20D37E90"/>
    <w:rsid w:val="28EA25AD"/>
    <w:rsid w:val="494A5354"/>
    <w:rsid w:val="61602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6"/>
    <w:qFormat/>
    <w:uiPriority w:val="0"/>
    <w:rPr>
      <w:rFonts w:ascii="宋体" w:hAnsi="Courier New" w:cs="Courier New"/>
      <w:szCs w:val="21"/>
    </w:rPr>
  </w:style>
  <w:style w:type="paragraph" w:styleId="3">
    <w:name w:val="Title"/>
    <w:basedOn w:val="1"/>
    <w:next w:val="1"/>
    <w:link w:val="7"/>
    <w:qFormat/>
    <w:uiPriority w:val="10"/>
    <w:pPr>
      <w:spacing w:beforeLines="100" w:afterLines="100"/>
      <w:ind w:firstLine="200" w:firstLineChars="200"/>
      <w:jc w:val="center"/>
      <w:outlineLvl w:val="0"/>
    </w:pPr>
    <w:rPr>
      <w:rFonts w:ascii="Cambria" w:hAnsi="Cambria" w:eastAsia="方正小标宋简体"/>
      <w:bCs/>
      <w:sz w:val="44"/>
      <w:szCs w:val="32"/>
    </w:rPr>
  </w:style>
  <w:style w:type="character" w:customStyle="1" w:styleId="6">
    <w:name w:val="纯文本 Char"/>
    <w:basedOn w:val="5"/>
    <w:link w:val="2"/>
    <w:qFormat/>
    <w:uiPriority w:val="0"/>
    <w:rPr>
      <w:rFonts w:ascii="宋体" w:hAnsi="Courier New" w:eastAsia="宋体" w:cs="Courier New"/>
      <w:szCs w:val="21"/>
    </w:rPr>
  </w:style>
  <w:style w:type="character" w:customStyle="1" w:styleId="7">
    <w:name w:val="标题 Char"/>
    <w:basedOn w:val="5"/>
    <w:link w:val="3"/>
    <w:qFormat/>
    <w:uiPriority w:val="10"/>
    <w:rPr>
      <w:rFonts w:ascii="Cambria" w:hAnsi="Cambria" w:eastAsia="方正小标宋简体" w:cs="Times New Roman"/>
      <w:bCs/>
      <w:sz w:val="4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771</Words>
  <Characters>4396</Characters>
  <Lines>36</Lines>
  <Paragraphs>10</Paragraphs>
  <TotalTime>0</TotalTime>
  <ScaleCrop>false</ScaleCrop>
  <LinksUpToDate>false</LinksUpToDate>
  <CharactersWithSpaces>5157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2016-11-22T00:37:00Z</dcterms:created>
  <dc:creator>董文科</dc:creator>
  <cp:lastModifiedBy>Картофель Ян</cp:lastModifiedBy>
  <dcterms:modified xsi:type="dcterms:W3CDTF">2019-06-10T09:35:42Z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