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1B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400" w:lineRule="exact"/>
        <w:jc w:val="center"/>
        <w:textAlignment w:val="auto"/>
        <w:rPr>
          <w:rFonts w:hint="eastAsia" w:ascii="方正小标宋简体" w:hAnsi="方正小标宋简体" w:eastAsia="方正小标宋简体"/>
          <w:b/>
          <w:sz w:val="32"/>
        </w:rPr>
      </w:pPr>
      <w:r>
        <w:rPr>
          <w:rFonts w:hint="eastAsia" w:ascii="方正小标宋简体" w:hAnsi="方正小标宋简体" w:eastAsia="方正小标宋简体"/>
          <w:b/>
          <w:sz w:val="32"/>
        </w:rPr>
        <w:t>关于参与申报2026年度大禹水利科学技术奖提名项目的公示</w:t>
      </w:r>
    </w:p>
    <w:p w14:paraId="3507C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根据《关于开展2026年度大禹水利科学技术奖提名工作的通知》（大禹奖办字〔2026〕1号）和《大禹水利科学技术奖奖励办法》（大禹奖奖字〔2026〕3号）的有关要求，现将我单位参与申报2026年度大禹水利科学技术奖提名项目的有关内容予以公示。</w:t>
      </w:r>
    </w:p>
    <w:p w14:paraId="15D4C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</w:pPr>
      <w:r>
        <w:rPr>
          <w:rFonts w:hint="eastAsia" w:ascii="黑体" w:hAnsi="黑体" w:eastAsia="黑体"/>
          <w:b/>
          <w:sz w:val="26"/>
        </w:rPr>
        <w:t>一、项目名称</w:t>
      </w:r>
    </w:p>
    <w:p w14:paraId="053381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双碳战略下水电机组灵活性提升关键技术体系及应用</w:t>
      </w:r>
    </w:p>
    <w:p w14:paraId="7FAD6D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  <w:rPr>
          <w:rFonts w:hint="eastAsia" w:ascii="黑体" w:hAnsi="黑体" w:eastAsia="黑体"/>
          <w:b/>
          <w:sz w:val="26"/>
        </w:rPr>
      </w:pPr>
      <w:r>
        <w:rPr>
          <w:rFonts w:hint="eastAsia" w:ascii="黑体" w:hAnsi="黑体" w:eastAsia="黑体"/>
          <w:b/>
          <w:sz w:val="26"/>
        </w:rPr>
        <w:t>二、提名奖项及等级：</w:t>
      </w:r>
    </w:p>
    <w:p w14:paraId="65D543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大禹水利科学技术奖科技进步奖，一等奖</w:t>
      </w:r>
    </w:p>
    <w:p w14:paraId="7E224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</w:pPr>
      <w:r>
        <w:rPr>
          <w:rFonts w:hint="eastAsia" w:ascii="黑体" w:hAnsi="黑体" w:eastAsia="黑体"/>
          <w:b/>
          <w:sz w:val="26"/>
          <w:lang w:val="en-US" w:eastAsia="zh-CN"/>
        </w:rPr>
        <w:t>三</w:t>
      </w:r>
      <w:r>
        <w:rPr>
          <w:rFonts w:hint="eastAsia" w:ascii="黑体" w:hAnsi="黑体" w:eastAsia="黑体"/>
          <w:b/>
          <w:sz w:val="26"/>
        </w:rPr>
        <w:t>、主要完成单位及排序</w:t>
      </w:r>
    </w:p>
    <w:p w14:paraId="235DF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1. 中国电建集团西北勘测设计研究院有限公司</w:t>
      </w:r>
    </w:p>
    <w:p w14:paraId="1BC01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2. 西北农林科技大学</w:t>
      </w:r>
    </w:p>
    <w:p w14:paraId="11863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3. 水电水利规划设计总院有限公司</w:t>
      </w:r>
    </w:p>
    <w:p w14:paraId="5F9EFF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4. 西安理工大学</w:t>
      </w:r>
    </w:p>
    <w:p w14:paraId="5CE926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5. 南京南瑞水利水电科技有限公司</w:t>
      </w:r>
    </w:p>
    <w:p w14:paraId="31828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  <w:rPr>
          <w:rFonts w:hint="eastAsia" w:ascii="黑体" w:hAnsi="黑体" w:eastAsia="黑体"/>
          <w:b/>
          <w:sz w:val="26"/>
          <w:lang w:val="en-US" w:eastAsia="zh-CN"/>
        </w:rPr>
      </w:pPr>
      <w:r>
        <w:rPr>
          <w:rFonts w:hint="eastAsia" w:ascii="黑体" w:hAnsi="黑体" w:eastAsia="黑体"/>
          <w:b/>
          <w:sz w:val="26"/>
          <w:lang w:val="en-US" w:eastAsia="zh-CN"/>
        </w:rPr>
        <w:t>四、主要完成人及排序</w:t>
      </w:r>
    </w:p>
    <w:p w14:paraId="19E74B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陈帝伊（第1完成人，西北农林科技大学）、罗兴锜（第2完成人，西安理工大学）、赵增海（第3完成人，水电水利规划设计总院有限公司）、益波（第4完成人，中国电建集团西北勘测设计研究院有限公司）、朱方亮（第5完成人，水电水利规划设计总院有限公司）、高洁（第6完成人，水电水利规划设计总院有限公司）、张娉（第7完成人，中国电建集团西北勘测设计研究院有限公司）、于红岩（第8完成人，南京南瑞水利水电科技有限公司）、张军智（第9完成人，中国电建集团西北勘测设计研究院有限公司）、赵子文（第10完成人，西北农林科技大学）、许贝贝（第11完成人，西北农林科技大学）、许栋（第12完成人，南京南瑞水利水电科技有限公司）、孙维鹏（第13完成人，西安理工大学）、王旭（第14完成人，水电水利规划设计总院有限公司）、张浩（第15完成人，西安理工大学）</w:t>
      </w:r>
    </w:p>
    <w:p w14:paraId="75C8D7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  <w:rPr>
          <w:rFonts w:hint="eastAsia" w:ascii="黑体" w:hAnsi="黑体" w:eastAsia="黑体"/>
          <w:b/>
          <w:sz w:val="26"/>
          <w:lang w:val="en-US" w:eastAsia="zh-CN"/>
        </w:rPr>
      </w:pPr>
    </w:p>
    <w:p w14:paraId="4E254E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jc w:val="left"/>
        <w:textAlignment w:val="auto"/>
      </w:pPr>
      <w:r>
        <w:rPr>
          <w:rFonts w:hint="eastAsia" w:ascii="黑体" w:hAnsi="黑体" w:eastAsia="黑体"/>
          <w:b/>
          <w:sz w:val="26"/>
          <w:lang w:val="en-US" w:eastAsia="zh-CN"/>
        </w:rPr>
        <w:t>五</w:t>
      </w:r>
      <w:r>
        <w:rPr>
          <w:rFonts w:hint="eastAsia" w:ascii="黑体" w:hAnsi="黑体" w:eastAsia="黑体"/>
          <w:b/>
          <w:sz w:val="26"/>
        </w:rPr>
        <w:t>、主要科技创新</w:t>
      </w:r>
    </w:p>
    <w:p w14:paraId="75A16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（1）建立运行工况预测、容量配置动态规划与动态加权方法。综合来水过程、新能源出力、电网调节需求、送出约束和机组可调边界，识别不同场景和时间尺度下的调峰、调频、爬坡及持续响应需求，形成系统调节任务与机组容量、运行区间和设计校核工况的对应关系。</w:t>
      </w:r>
    </w:p>
    <w:p w14:paraId="628FE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（2）建立“调节需求—电气指标—机电参数—转轮设计”映射关系，揭示宽负荷运行下水—机—电—控耦合响应机制，形成转轮、调速器及控制参数协同优化方法。形成了从系统调节需求到机组控制参数和工程运行验证的技术链条。</w:t>
      </w:r>
    </w:p>
    <w:p w14:paraId="6F23BF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rFonts w:hint="eastAsia" w:ascii="仿宋_GB2312" w:hAnsi="仿宋_GB2312" w:eastAsia="仿宋_GB2312"/>
          <w:b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24"/>
          <w:lang w:val="en-US" w:eastAsia="zh-CN"/>
        </w:rPr>
        <w:t>（3）构建设计、制造、安装调试、运行维护和性能提升相衔接的全生命周期状态诊断与综合评价方法。融合调速系统建模、振动与压力脉动监测、故障反演、运行考核和综合效益评价，实现从问题识别、方案评价到工程验证的闭环管理。</w:t>
      </w:r>
    </w:p>
    <w:p w14:paraId="028AC7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firstLine="480"/>
        <w:jc w:val="both"/>
        <w:textAlignment w:val="auto"/>
        <w:rPr>
          <w:highlight w:val="yellow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2B1009F"/>
    <w:rsid w:val="37C02B02"/>
    <w:rsid w:val="3CEA2FE5"/>
    <w:rsid w:val="4D94034C"/>
    <w:rsid w:val="7D6D53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5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5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4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4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1"/>
    <w:unhideWhenUsed/>
    <w:qFormat/>
    <w:uiPriority w:val="99"/>
    <w:pPr>
      <w:spacing w:after="120"/>
    </w:pPr>
  </w:style>
  <w:style w:type="paragraph" w:styleId="3">
    <w:name w:val="macro"/>
    <w:link w:val="156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contextualSpacing/>
    </w:pPr>
  </w:style>
  <w:style w:type="paragraph" w:styleId="15">
    <w:name w:val="List Number"/>
    <w:basedOn w:val="1"/>
    <w:unhideWhenUsed/>
    <w:qFormat/>
    <w:uiPriority w:val="99"/>
    <w:p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contextualSpacing/>
    </w:pPr>
  </w:style>
  <w:style w:type="paragraph" w:styleId="18">
    <w:name w:val="Body Text 3"/>
    <w:basedOn w:val="1"/>
    <w:link w:val="164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contextualSpacing/>
    </w:pPr>
  </w:style>
  <w:style w:type="paragraph" w:styleId="20">
    <w:name w:val="List Number 3"/>
    <w:basedOn w:val="1"/>
    <w:unhideWhenUsed/>
    <w:qFormat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4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6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3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5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6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37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38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3 Char"/>
    <w:basedOn w:val="13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Heading 6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2">
    <w:name w:val="Heading 5 Char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43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44">
    <w:name w:val="Book Title"/>
    <w:basedOn w:val="133"/>
    <w:qFormat/>
    <w:uiPriority w:val="33"/>
    <w:rPr>
      <w:b/>
      <w:bCs/>
      <w:smallCaps/>
      <w:spacing w:val="5"/>
    </w:rPr>
  </w:style>
  <w:style w:type="character" w:customStyle="1" w:styleId="145">
    <w:name w:val="Footer Char"/>
    <w:basedOn w:val="133"/>
    <w:link w:val="24"/>
    <w:qFormat/>
    <w:uiPriority w:val="99"/>
  </w:style>
  <w:style w:type="character" w:customStyle="1" w:styleId="146">
    <w:name w:val="Heading 9 Char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47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48">
    <w:name w:val="List Paragraph"/>
    <w:basedOn w:val="1"/>
    <w:qFormat/>
    <w:uiPriority w:val="34"/>
    <w:pPr>
      <w:ind w:left="720"/>
      <w:contextualSpacing/>
    </w:pPr>
  </w:style>
  <w:style w:type="paragraph" w:styleId="149">
    <w:name w:val="Intense Quote"/>
    <w:basedOn w:val="1"/>
    <w:next w:val="1"/>
    <w:link w:val="15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0">
    <w:name w:val="Intense Quote Char"/>
    <w:basedOn w:val="133"/>
    <w:link w:val="14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Quote Char"/>
    <w:basedOn w:val="133"/>
    <w:link w:val="14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3">
    <w:name w:val="Heading 2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54">
    <w:name w:val="Heading 1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55">
    <w:name w:val="Body Text 2 Char"/>
    <w:basedOn w:val="133"/>
    <w:link w:val="28"/>
    <w:qFormat/>
    <w:uiPriority w:val="99"/>
  </w:style>
  <w:style w:type="character" w:customStyle="1" w:styleId="156">
    <w:name w:val="Macro Text Char"/>
    <w:basedOn w:val="133"/>
    <w:link w:val="3"/>
    <w:qFormat/>
    <w:uiPriority w:val="99"/>
    <w:rPr>
      <w:rFonts w:ascii="Courier" w:hAnsi="Courier"/>
      <w:sz w:val="20"/>
      <w:szCs w:val="20"/>
    </w:rPr>
  </w:style>
  <w:style w:type="character" w:customStyle="1" w:styleId="157">
    <w:name w:val="Heading 8 Char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customStyle="1" w:styleId="158">
    <w:name w:val="TOC Heading"/>
    <w:basedOn w:val="4"/>
    <w:next w:val="1"/>
    <w:semiHidden/>
    <w:unhideWhenUsed/>
    <w:qFormat/>
    <w:uiPriority w:val="39"/>
    <w:pPr>
      <w:outlineLvl w:val="9"/>
    </w:pPr>
  </w:style>
  <w:style w:type="character" w:customStyle="1" w:styleId="159">
    <w:name w:val="Heading 7 Char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0">
    <w:name w:val="Heading 4 Char"/>
    <w:basedOn w:val="13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Body Text Char"/>
    <w:basedOn w:val="133"/>
    <w:link w:val="2"/>
    <w:qFormat/>
    <w:uiPriority w:val="99"/>
  </w:style>
  <w:style w:type="character" w:customStyle="1" w:styleId="16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63">
    <w:name w:val="Header Char"/>
    <w:basedOn w:val="133"/>
    <w:link w:val="25"/>
    <w:qFormat/>
    <w:uiPriority w:val="99"/>
  </w:style>
  <w:style w:type="character" w:customStyle="1" w:styleId="164">
    <w:name w:val="Body Text 3 Char"/>
    <w:basedOn w:val="133"/>
    <w:link w:val="18"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1174</Words>
  <Characters>1209</Characters>
  <TotalTime>6</TotalTime>
  <ScaleCrop>false</ScaleCrop>
  <LinksUpToDate>false</LinksUpToDate>
  <CharactersWithSpaces>1214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2026-08-29T21:53:00Z</dcterms:created>
  <dc:creator>Lenovo</dc:creator>
  <cp:lastModifiedBy>x</cp:lastModifiedBy>
  <dcterms:modified xsi:type="dcterms:W3CDTF">2026-08-31T02:59:16Z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eyJoZGlkIjoiYjAyNTE1NGU4NmY5NGRhNjA3ZGQzOTIxYjYwMWNjMmQiLCJ1c2VySWQiOiIzODkzODg3MjUifQ==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A995091E38B9424088ACDA5F1DE1A0EA_12</vt:lpwstr>
  </property>
</Properties>
</file>